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</w:t>
      </w:r>
      <w:r w:rsidR="00D0094F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 ....0</w:t>
      </w:r>
      <w:r w:rsidR="00D0094F">
        <w:rPr>
          <w:rFonts w:ascii="Tahoma" w:hAnsi="Tahoma" w:cs="Tahoma"/>
        </w:rPr>
        <w:t>2</w:t>
      </w:r>
      <w:r>
        <w:rPr>
          <w:rFonts w:ascii="Tahoma" w:hAnsi="Tahoma" w:cs="Tahoma"/>
        </w:rPr>
        <w:t>.20</w:t>
      </w:r>
      <w:r w:rsidR="00D0094F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D0094F">
        <w:rPr>
          <w:rFonts w:ascii="Tahoma" w:hAnsi="Tahoma" w:cs="Tahoma"/>
        </w:rPr>
        <w:t>luty</w:t>
      </w:r>
      <w:r>
        <w:rPr>
          <w:rFonts w:ascii="Tahoma" w:hAnsi="Tahoma" w:cs="Tahoma"/>
        </w:rPr>
        <w:t xml:space="preserve"> 20</w:t>
      </w:r>
      <w:r w:rsidR="00D0094F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pomiędzy: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B455E7">
        <w:rPr>
          <w:rFonts w:ascii="Tahoma" w:hAnsi="Tahoma" w:cs="Tahoma"/>
          <w:b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B455E7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 w Brzesku, 32-800 Brzesko,  o powierzchni użytkowej: </w:t>
      </w:r>
      <w:r w:rsidR="00B455E7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Cs/>
        </w:rPr>
        <w:t xml:space="preserve">z przynależnym pomieszczeniem piwnicznym o pow. </w:t>
      </w:r>
      <w:r w:rsidR="00B455E7">
        <w:rPr>
          <w:rFonts w:ascii="Tahoma" w:hAnsi="Tahoma" w:cs="Tahoma"/>
          <w:bCs/>
        </w:rPr>
        <w:t>31,20</w:t>
      </w:r>
      <w:r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D871E6" w:rsidRDefault="00D871E6" w:rsidP="00D871E6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D871E6" w:rsidRDefault="00D871E6" w:rsidP="00D871E6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787FF5">
        <w:rPr>
          <w:rFonts w:ascii="Tahoma" w:hAnsi="Tahoma" w:cs="Tahoma"/>
          <w:b/>
          <w:bCs/>
        </w:rPr>
        <w:t>lutego</w:t>
      </w:r>
      <w:r>
        <w:rPr>
          <w:rFonts w:ascii="Tahoma" w:hAnsi="Tahoma" w:cs="Tahoma"/>
          <w:b/>
          <w:bCs/>
        </w:rPr>
        <w:t xml:space="preserve"> 20</w:t>
      </w:r>
      <w:r w:rsidR="00787FF5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  <w:b/>
          <w:bCs/>
        </w:rPr>
        <w:br/>
        <w:t>do dnia …….</w:t>
      </w:r>
      <w:r w:rsidR="00787FF5">
        <w:rPr>
          <w:rFonts w:ascii="Tahoma" w:hAnsi="Tahoma" w:cs="Tahoma"/>
          <w:b/>
          <w:bCs/>
        </w:rPr>
        <w:t>lutego</w:t>
      </w:r>
      <w:r>
        <w:rPr>
          <w:rFonts w:ascii="Tahoma" w:hAnsi="Tahoma" w:cs="Tahoma"/>
          <w:b/>
          <w:bCs/>
        </w:rPr>
        <w:t xml:space="preserve"> 202</w:t>
      </w:r>
      <w:r w:rsidR="00787FF5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787FF5">
        <w:rPr>
          <w:rFonts w:ascii="Tahoma" w:hAnsi="Tahoma" w:cs="Tahoma"/>
          <w:b/>
          <w:bCs/>
        </w:rPr>
        <w:t>lutego</w:t>
      </w:r>
      <w:r>
        <w:rPr>
          <w:rFonts w:ascii="Tahoma" w:hAnsi="Tahoma" w:cs="Tahoma"/>
          <w:b/>
          <w:bCs/>
        </w:rPr>
        <w:t xml:space="preserve"> 20</w:t>
      </w:r>
      <w:r w:rsidR="00787FF5">
        <w:rPr>
          <w:rFonts w:ascii="Tahoma" w:hAnsi="Tahoma" w:cs="Tahoma"/>
          <w:b/>
          <w:bCs/>
        </w:rPr>
        <w:t>2</w:t>
      </w:r>
      <w:r w:rsidR="00A06BB2">
        <w:rPr>
          <w:rFonts w:ascii="Tahoma" w:hAnsi="Tahoma" w:cs="Tahoma"/>
          <w:b/>
          <w:bCs/>
        </w:rPr>
        <w:t>0</w:t>
      </w:r>
      <w:bookmarkStart w:id="0" w:name="_GoBack"/>
      <w:bookmarkEnd w:id="0"/>
      <w:r>
        <w:rPr>
          <w:rFonts w:ascii="Tahoma" w:hAnsi="Tahoma" w:cs="Tahoma"/>
          <w:b/>
          <w:bCs/>
        </w:rPr>
        <w:t>r.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D871E6" w:rsidRDefault="00D871E6" w:rsidP="00D871E6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D871E6" w:rsidRDefault="00D871E6" w:rsidP="00D871E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B1084">
        <w:rPr>
          <w:rFonts w:ascii="Tahoma" w:hAnsi="Tahoma" w:cs="Tahoma"/>
        </w:rPr>
        <w:t>maj</w:t>
      </w:r>
      <w:r>
        <w:rPr>
          <w:rFonts w:ascii="Tahoma" w:hAnsi="Tahoma" w:cs="Tahoma"/>
        </w:rPr>
        <w:t xml:space="preserve"> 20</w:t>
      </w:r>
      <w:r w:rsidR="009B1084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9B1084">
        <w:rPr>
          <w:rFonts w:ascii="Tahoma" w:hAnsi="Tahoma" w:cs="Tahoma"/>
        </w:rPr>
        <w:t>maj</w:t>
      </w:r>
      <w:r>
        <w:rPr>
          <w:rFonts w:ascii="Tahoma" w:hAnsi="Tahoma" w:cs="Tahoma"/>
        </w:rPr>
        <w:t>a 20</w:t>
      </w:r>
      <w:r w:rsidR="009B1084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D871E6" w:rsidRDefault="00D871E6" w:rsidP="00D871E6">
      <w:pPr>
        <w:pStyle w:val="Tekstpodstawowy"/>
      </w:pPr>
      <w:r>
        <w:tab/>
        <w:t xml:space="preserve">3. Rozliczenie opłat za dostawę wody i odbiór ścieków będzie dokonywane podstawie odczytów z wodomierza przynależnego do lokalu o którym mowa </w:t>
      </w:r>
      <w:r>
        <w:br/>
        <w:t xml:space="preserve">w niniejszej umowie, znajdującego się w pomieszczeniu piwnicznym w budynku, </w:t>
      </w:r>
    </w:p>
    <w:p w:rsidR="00D871E6" w:rsidRDefault="00D871E6" w:rsidP="00D871E6">
      <w:pPr>
        <w:pStyle w:val="Tekstpodstawowy"/>
      </w:pPr>
      <w:r>
        <w:t>w którym położony jest lokal i rozliczenia te będą dokonywane w okresach półrocznych.</w:t>
      </w:r>
    </w:p>
    <w:p w:rsidR="00D871E6" w:rsidRDefault="00D871E6" w:rsidP="00D871E6">
      <w:pPr>
        <w:pStyle w:val="Tekstpodstawowy"/>
        <w:ind w:firstLine="708"/>
      </w:pPr>
      <w:r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D871E6" w:rsidRDefault="00D871E6" w:rsidP="00D871E6">
      <w:pPr>
        <w:pStyle w:val="Tekstpodstawowy"/>
        <w:ind w:firstLine="708"/>
      </w:pPr>
      <w:r>
        <w:t>5.Zmiana ww. stawek i zmiana opłat miesięcznych nie wymaga wypowiedzenia warunków umowy.</w:t>
      </w:r>
    </w:p>
    <w:p w:rsidR="00D871E6" w:rsidRDefault="00D871E6" w:rsidP="00D871E6">
      <w:pPr>
        <w:pStyle w:val="Tekstpodstawowy"/>
        <w:rPr>
          <w:sz w:val="22"/>
        </w:rPr>
      </w:pPr>
      <w:r>
        <w:tab/>
        <w:t xml:space="preserve">6.Najemca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D871E6" w:rsidRDefault="00D871E6" w:rsidP="00D871E6">
      <w:pPr>
        <w:pStyle w:val="Tekstpodstawowy"/>
        <w:ind w:firstLine="708"/>
      </w:pPr>
      <w:r>
        <w:t xml:space="preserve">7.Przed rozpoczęciem użytkowania instalacji gazowej przez Najemcę, </w:t>
      </w:r>
      <w:r>
        <w:br/>
        <w:t>na zlecenie Zarządcy budynku -MZGM Brzesko zostanie dokonana próba szczelności tej instalacji.</w:t>
      </w:r>
    </w:p>
    <w:p w:rsidR="00D871E6" w:rsidRDefault="00D871E6" w:rsidP="00D871E6">
      <w:pPr>
        <w:pStyle w:val="Tekstpodstawowy"/>
        <w:ind w:firstLine="708"/>
      </w:pPr>
      <w:r>
        <w:t>8.Najemca jest zobowiązany do uzgodnienia terminu użytkowania instalacji gazowej z Zarządcą budynku –MZGM Brzesko.</w:t>
      </w:r>
    </w:p>
    <w:p w:rsidR="00D871E6" w:rsidRDefault="00D871E6" w:rsidP="00D871E6">
      <w:pPr>
        <w:pStyle w:val="Tekstpodstawowy3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D871E6" w:rsidRDefault="00D871E6" w:rsidP="00D871E6">
      <w:pPr>
        <w:pStyle w:val="Tekstpodstawowy3"/>
        <w:jc w:val="center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D871E6" w:rsidRDefault="00D871E6" w:rsidP="00D871E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D871E6" w:rsidRDefault="00D871E6" w:rsidP="00D871E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D871E6" w:rsidRDefault="00D871E6" w:rsidP="00D871E6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D871E6" w:rsidRDefault="00D871E6" w:rsidP="00D871E6"/>
    <w:p w:rsidR="00D871E6" w:rsidRDefault="00D871E6" w:rsidP="00D871E6"/>
    <w:p w:rsidR="00D871E6" w:rsidRDefault="00D871E6" w:rsidP="00D871E6"/>
    <w:p w:rsidR="00D871E6" w:rsidRDefault="00D871E6" w:rsidP="00D871E6"/>
    <w:p w:rsidR="003E49AB" w:rsidRDefault="003E49AB"/>
    <w:sectPr w:rsidR="003E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B"/>
    <w:rsid w:val="003E49AB"/>
    <w:rsid w:val="00432B12"/>
    <w:rsid w:val="00787FF5"/>
    <w:rsid w:val="009B1084"/>
    <w:rsid w:val="00A06BB2"/>
    <w:rsid w:val="00A77F12"/>
    <w:rsid w:val="00B455E7"/>
    <w:rsid w:val="00C83705"/>
    <w:rsid w:val="00D0094F"/>
    <w:rsid w:val="00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5A1"/>
  <w15:chartTrackingRefBased/>
  <w15:docId w15:val="{60C5603C-7400-4652-A37F-3786A9DE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71E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71E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71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71E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71E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71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71E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71E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12</cp:revision>
  <dcterms:created xsi:type="dcterms:W3CDTF">2019-05-24T10:34:00Z</dcterms:created>
  <dcterms:modified xsi:type="dcterms:W3CDTF">2020-02-06T07:41:00Z</dcterms:modified>
</cp:coreProperties>
</file>