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260BD1">
        <w:rPr>
          <w:rFonts w:ascii="Tahoma" w:hAnsi="Tahoma" w:cs="Tahoma"/>
        </w:rPr>
        <w:t>4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260BD1">
        <w:rPr>
          <w:rFonts w:ascii="Tahoma" w:hAnsi="Tahoma" w:cs="Tahoma"/>
        </w:rPr>
        <w:t>kwietni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260BD1">
        <w:rPr>
          <w:rFonts w:ascii="Tahoma" w:hAnsi="Tahoma" w:cs="Tahoma"/>
          <w:b/>
          <w:bCs/>
        </w:rPr>
        <w:t>kwietni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5B578D">
        <w:rPr>
          <w:rFonts w:ascii="Tahoma" w:hAnsi="Tahoma" w:cs="Tahoma"/>
        </w:rPr>
        <w:t>czerwie</w:t>
      </w:r>
      <w:r w:rsidR="00861991">
        <w:rPr>
          <w:rFonts w:ascii="Tahoma" w:hAnsi="Tahoma" w:cs="Tahoma"/>
        </w:rPr>
        <w:t>c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5B578D">
        <w:rPr>
          <w:rFonts w:ascii="Tahoma" w:hAnsi="Tahoma" w:cs="Tahoma"/>
        </w:rPr>
        <w:t>czerw</w:t>
      </w:r>
      <w:r w:rsidR="00861991">
        <w:rPr>
          <w:rFonts w:ascii="Tahoma" w:hAnsi="Tahoma" w:cs="Tahoma"/>
        </w:rPr>
        <w:t>c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260BD1"/>
    <w:rsid w:val="00376A4D"/>
    <w:rsid w:val="00543EF7"/>
    <w:rsid w:val="005B578D"/>
    <w:rsid w:val="00760195"/>
    <w:rsid w:val="007C2BBA"/>
    <w:rsid w:val="008429B8"/>
    <w:rsid w:val="00854214"/>
    <w:rsid w:val="00861991"/>
    <w:rsid w:val="00871E02"/>
    <w:rsid w:val="008933F3"/>
    <w:rsid w:val="008E1E40"/>
    <w:rsid w:val="009251BD"/>
    <w:rsid w:val="00935225"/>
    <w:rsid w:val="009D11B6"/>
    <w:rsid w:val="00A251F6"/>
    <w:rsid w:val="00A42229"/>
    <w:rsid w:val="00B54E55"/>
    <w:rsid w:val="00C436BB"/>
    <w:rsid w:val="00D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1E8C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24</cp:revision>
  <dcterms:created xsi:type="dcterms:W3CDTF">2017-11-06T11:37:00Z</dcterms:created>
  <dcterms:modified xsi:type="dcterms:W3CDTF">2019-03-26T11:11:00Z</dcterms:modified>
</cp:coreProperties>
</file>