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GM.7151......2019.ES                                Brzesko, dnia ....04.2019r.</w:t>
      </w:r>
    </w:p>
    <w:p w:rsidR="006C0A14" w:rsidRDefault="006C0A14" w:rsidP="006C0A14">
      <w:pPr>
        <w:ind w:left="360"/>
        <w:rPr>
          <w:rFonts w:ascii="Tahoma" w:hAnsi="Tahoma" w:cs="Tahoma"/>
          <w:b/>
          <w:bCs/>
        </w:rPr>
      </w:pPr>
    </w:p>
    <w:p w:rsidR="006C0A14" w:rsidRDefault="006C0A14" w:rsidP="006C0A14">
      <w:pPr>
        <w:ind w:left="360"/>
        <w:rPr>
          <w:rFonts w:ascii="Tahoma" w:hAnsi="Tahoma" w:cs="Tahoma"/>
          <w:b/>
          <w:bCs/>
        </w:rPr>
      </w:pPr>
    </w:p>
    <w:p w:rsidR="006C0A14" w:rsidRDefault="006C0A14" w:rsidP="006C0A1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kwietnia 2019r. w Brzesku, pomiędzy Gminą Brzesko reprezentowaną przez:</w:t>
      </w:r>
    </w:p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6C0A14" w:rsidRDefault="006C0A14" w:rsidP="006C0A1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6C0A14" w:rsidRDefault="006C0A14" w:rsidP="006C0A14">
      <w:pPr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F823E6">
        <w:rPr>
          <w:rFonts w:ascii="Tahoma" w:hAnsi="Tahoma" w:cs="Tahoma"/>
          <w:b/>
          <w:bCs/>
        </w:rPr>
        <w:t>Ogrodowa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F823E6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 w:rsidR="00F823E6">
        <w:rPr>
          <w:rFonts w:ascii="Tahoma" w:hAnsi="Tahoma" w:cs="Tahoma"/>
          <w:b/>
          <w:bCs/>
        </w:rPr>
        <w:t>64,50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6C0A14" w:rsidRDefault="006C0A14" w:rsidP="006C0A14">
      <w:pPr>
        <w:jc w:val="both"/>
        <w:rPr>
          <w:rFonts w:ascii="Tahoma" w:hAnsi="Tahoma" w:cs="Tahoma"/>
          <w:b/>
          <w:bCs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6C0A14" w:rsidRDefault="006C0A14" w:rsidP="006C0A14">
      <w:pPr>
        <w:pStyle w:val="Tekstpodstawowy"/>
      </w:pPr>
    </w:p>
    <w:p w:rsidR="006C0A14" w:rsidRDefault="006C0A14" w:rsidP="006C0A14">
      <w:pPr>
        <w:pStyle w:val="Tekstpodstawowy"/>
      </w:pPr>
      <w:r>
        <w:tab/>
        <w:t xml:space="preserve">1.Nakłady na dostosowanie lokalu do potrzeb </w:t>
      </w:r>
      <w:r w:rsidR="00D34A7A">
        <w:t>N</w:t>
      </w:r>
      <w:r>
        <w:t xml:space="preserve">ajemcy (adaptacje, przebudowy) oraz podniesienie estetyki wnętrza lokalu (modernizacja i remonty) wykonane </w:t>
      </w:r>
      <w:r>
        <w:br/>
        <w:t xml:space="preserve">po uzgodnieniu z  Wynajmującym i Zarządcą obciążają w całości </w:t>
      </w:r>
      <w:r w:rsidR="00D34A7A">
        <w:t>N</w:t>
      </w:r>
      <w:r>
        <w:t xml:space="preserve">ajemcę bez prawa </w:t>
      </w:r>
      <w:r>
        <w:br/>
        <w:t>ich zwrotu.</w:t>
      </w:r>
    </w:p>
    <w:p w:rsidR="006C0A14" w:rsidRDefault="006C0A14" w:rsidP="006C0A14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6C0A14" w:rsidRDefault="006C0A14" w:rsidP="006C0A14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</w:t>
      </w:r>
      <w:r w:rsidR="003D6904">
        <w:t xml:space="preserve"> ( w imieniu Wspólnoty Mieszkaniowej- Zarządca budynku).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:rsidR="006C0A14" w:rsidRDefault="006C0A14" w:rsidP="006C0A1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   kwietnia 2019r.</w:t>
      </w:r>
    </w:p>
    <w:p w:rsidR="00AE46BE" w:rsidRPr="00312D8B" w:rsidRDefault="00AE46BE" w:rsidP="006C0A14">
      <w:pPr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3. </w:t>
      </w:r>
      <w:r w:rsidR="00312D8B">
        <w:rPr>
          <w:rFonts w:ascii="Tahoma" w:hAnsi="Tahoma" w:cs="Tahoma"/>
          <w:bCs/>
        </w:rPr>
        <w:t>Rozpoczęcie przez Najemcę w lokalu działalności wymaga</w:t>
      </w:r>
      <w:r w:rsidR="00AC148B">
        <w:rPr>
          <w:rFonts w:ascii="Tahoma" w:hAnsi="Tahoma" w:cs="Tahoma"/>
          <w:bCs/>
        </w:rPr>
        <w:t>jącej</w:t>
      </w:r>
      <w:r w:rsidR="00A35290">
        <w:rPr>
          <w:rFonts w:ascii="Tahoma" w:hAnsi="Tahoma" w:cs="Tahoma"/>
          <w:bCs/>
        </w:rPr>
        <w:t xml:space="preserve"> zezwolenia lub koncesji może nastąpić po uzyskaniu stosownego zezwolenia lub koncesji.</w:t>
      </w:r>
    </w:p>
    <w:p w:rsidR="006C0A14" w:rsidRDefault="006C0A14" w:rsidP="006C0A14">
      <w:pPr>
        <w:ind w:firstLine="708"/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6C0A14" w:rsidRDefault="006C0A14" w:rsidP="006C0A1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6C0A14" w:rsidRDefault="006C0A14" w:rsidP="006C0A1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F059E2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6C0A14" w:rsidRDefault="006C0A14" w:rsidP="006C0A1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6C0A14" w:rsidRDefault="006C0A14" w:rsidP="006C0A1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255C57">
        <w:rPr>
          <w:rFonts w:ascii="Tahoma" w:hAnsi="Tahoma" w:cs="Tahoma"/>
        </w:rPr>
        <w:t>lipie</w:t>
      </w:r>
      <w:r>
        <w:rPr>
          <w:rFonts w:ascii="Tahoma" w:hAnsi="Tahoma" w:cs="Tahoma"/>
        </w:rPr>
        <w:t xml:space="preserve">c 2019r. jest płatna w terminie do dnia 20 </w:t>
      </w:r>
      <w:r w:rsidR="00255C57">
        <w:rPr>
          <w:rFonts w:ascii="Tahoma" w:hAnsi="Tahoma" w:cs="Tahoma"/>
        </w:rPr>
        <w:t>lip</w:t>
      </w:r>
      <w:r>
        <w:rPr>
          <w:rFonts w:ascii="Tahoma" w:hAnsi="Tahoma" w:cs="Tahoma"/>
        </w:rPr>
        <w:t>ca 2019r.</w:t>
      </w:r>
    </w:p>
    <w:p w:rsidR="006C0A14" w:rsidRDefault="006C0A14" w:rsidP="006C0A14">
      <w:pPr>
        <w:pStyle w:val="Tekstpodstawowy2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6C0A14" w:rsidRDefault="006C0A14" w:rsidP="006C0A14">
      <w:pPr>
        <w:jc w:val="both"/>
        <w:rPr>
          <w:rFonts w:ascii="Tahoma" w:hAnsi="Tahoma" w:cs="Tahoma"/>
          <w:b/>
          <w:bCs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70743A" w:rsidRPr="0070743A" w:rsidRDefault="0070743A" w:rsidP="0070743A">
      <w:pPr>
        <w:jc w:val="both"/>
        <w:rPr>
          <w:rFonts w:ascii="Tahoma" w:hAnsi="Tahoma" w:cs="Tahoma"/>
        </w:rPr>
      </w:pPr>
      <w:r w:rsidRPr="0070743A">
        <w:rPr>
          <w:rFonts w:ascii="Tahoma" w:hAnsi="Tahoma" w:cs="Tahoma"/>
          <w:b/>
        </w:rPr>
        <w:tab/>
        <w:t>3.</w:t>
      </w:r>
      <w:r w:rsidRPr="0070743A"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70743A" w:rsidRPr="0070743A" w:rsidRDefault="0070743A" w:rsidP="0070743A">
      <w:pPr>
        <w:jc w:val="both"/>
        <w:rPr>
          <w:rFonts w:ascii="Tahoma" w:hAnsi="Tahoma" w:cs="Tahoma"/>
        </w:rPr>
      </w:pPr>
      <w:r w:rsidRPr="0070743A">
        <w:rPr>
          <w:rFonts w:ascii="Tahoma" w:hAnsi="Tahoma" w:cs="Tahoma"/>
        </w:rPr>
        <w:tab/>
        <w:t>4.Waloryzacja będzie dokonywana w fakturze VAT.</w:t>
      </w:r>
    </w:p>
    <w:p w:rsidR="0070743A" w:rsidRPr="0070743A" w:rsidRDefault="0070743A" w:rsidP="0070743A">
      <w:pPr>
        <w:ind w:firstLine="708"/>
        <w:jc w:val="both"/>
        <w:rPr>
          <w:rFonts w:ascii="Tahoma" w:hAnsi="Tahoma" w:cs="Tahoma"/>
        </w:rPr>
      </w:pPr>
      <w:r w:rsidRPr="0070743A">
        <w:rPr>
          <w:rFonts w:ascii="Tahoma" w:hAnsi="Tahoma" w:cs="Tahoma"/>
        </w:rPr>
        <w:t>5.Zmiana czynszu w związku z waloryzacją nie wymaga zmiany umowy.</w:t>
      </w:r>
    </w:p>
    <w:p w:rsidR="00255C57" w:rsidRDefault="00255C57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6C0A14" w:rsidRDefault="006C0A14" w:rsidP="006C0A14">
      <w:pPr>
        <w:jc w:val="center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F534DB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6C0A14" w:rsidRDefault="006C0A14" w:rsidP="006C0A14">
      <w:pPr>
        <w:jc w:val="center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</w:t>
      </w:r>
      <w:r w:rsidR="00824A1B">
        <w:rPr>
          <w:rFonts w:ascii="Tahoma" w:hAnsi="Tahoma" w:cs="Tahoma"/>
        </w:rPr>
        <w:t>o</w:t>
      </w:r>
      <w:r>
        <w:rPr>
          <w:rFonts w:ascii="Tahoma" w:hAnsi="Tahoma" w:cs="Tahoma"/>
        </w:rPr>
        <w:t>w</w:t>
      </w:r>
      <w:r w:rsidR="00824A1B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na dostawę energii elektrycznej</w:t>
      </w:r>
      <w:r w:rsidR="005303E2">
        <w:rPr>
          <w:rFonts w:ascii="Tahoma" w:hAnsi="Tahoma" w:cs="Tahoma"/>
        </w:rPr>
        <w:t xml:space="preserve"> we własnym zakresie</w:t>
      </w:r>
      <w:r>
        <w:rPr>
          <w:rFonts w:ascii="Tahoma" w:hAnsi="Tahoma" w:cs="Tahoma"/>
        </w:rPr>
        <w:t>.</w:t>
      </w: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564B9F" w:rsidRDefault="00564B9F" w:rsidP="006C0A1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3.Koszty poboru wody i odbioru ścieków będą rozliczane w okresach półrocznych </w:t>
      </w:r>
      <w:r>
        <w:rPr>
          <w:rFonts w:ascii="Tahoma" w:hAnsi="Tahoma" w:cs="Tahoma"/>
        </w:rPr>
        <w:br/>
        <w:t>z uwzględnieniem zapłaconych zaliczek i rzeczywistych odczytów z wodomierzy.</w:t>
      </w:r>
    </w:p>
    <w:p w:rsidR="006C0A14" w:rsidRDefault="00603D2F" w:rsidP="006C0A14">
      <w:pPr>
        <w:pStyle w:val="Tekstpodstawowy"/>
        <w:ind w:firstLine="708"/>
      </w:pPr>
      <w:r>
        <w:t>4</w:t>
      </w:r>
      <w:r w:rsidR="006C0A14">
        <w:t xml:space="preserve">.W przypadku wzrostu cen za świadczenia dodatkowe tj. dostawę wody </w:t>
      </w:r>
      <w:r w:rsidR="006C0A14">
        <w:br/>
        <w:t xml:space="preserve">i odbiór ścieków Zarządca ma prawo zmiany stawek oraz wysokości opłat miesięcznych wyliczonych wg obowiązujących cen. </w:t>
      </w:r>
    </w:p>
    <w:p w:rsidR="006C0A14" w:rsidRDefault="00603D2F" w:rsidP="006C0A14">
      <w:pPr>
        <w:pStyle w:val="Tekstpodstawowy"/>
        <w:ind w:firstLine="708"/>
      </w:pPr>
      <w:r>
        <w:t>5</w:t>
      </w:r>
      <w:r w:rsidR="006C0A14">
        <w:t>.Zmiana ww. stawek i zmiana opłat miesięcznych nie wymaga wypowiedzenia warunków umowy.</w:t>
      </w:r>
    </w:p>
    <w:p w:rsidR="006C0A14" w:rsidRDefault="006C0A14" w:rsidP="006C0A14">
      <w:pPr>
        <w:pStyle w:val="Tekstpodstawowy"/>
        <w:rPr>
          <w:sz w:val="22"/>
        </w:rPr>
      </w:pPr>
      <w:r>
        <w:tab/>
      </w:r>
      <w:r w:rsidR="00603D2F">
        <w:t>6</w:t>
      </w:r>
      <w:r>
        <w:t>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9F38A7" w:rsidRDefault="009F38A7" w:rsidP="009F38A7">
      <w:pPr>
        <w:pStyle w:val="Tekstpodstawowy"/>
      </w:pPr>
      <w:r>
        <w:tab/>
        <w:t xml:space="preserve">7.W lokalu znajduje się licznik zużycia gazu przynależny do sąsiedniego lokalu wynajmowanego przez PSS Brzesko i Najemca jest zobowiązany do udostępniania licznika do odczytów. </w:t>
      </w:r>
    </w:p>
    <w:p w:rsidR="009F38A7" w:rsidRDefault="009F38A7" w:rsidP="009F38A7">
      <w:pPr>
        <w:pStyle w:val="Tekstpodstawowy3"/>
        <w:rPr>
          <w:rFonts w:ascii="Tahoma" w:hAnsi="Tahoma" w:cs="Tahoma"/>
          <w:color w:val="auto"/>
        </w:rPr>
      </w:pPr>
    </w:p>
    <w:p w:rsidR="009F38A7" w:rsidRDefault="009F38A7" w:rsidP="006C0A14">
      <w:pPr>
        <w:pStyle w:val="Tekstpodstawowy"/>
        <w:rPr>
          <w:sz w:val="22"/>
        </w:rPr>
      </w:pPr>
      <w:bookmarkStart w:id="0" w:name="_GoBack"/>
      <w:bookmarkEnd w:id="0"/>
    </w:p>
    <w:p w:rsidR="006C0A14" w:rsidRDefault="006C0A14" w:rsidP="006C0A14">
      <w:pPr>
        <w:pStyle w:val="Tekstpodstawowy3"/>
        <w:rPr>
          <w:rFonts w:ascii="Tahoma" w:hAnsi="Tahoma" w:cs="Tahoma"/>
          <w:color w:val="auto"/>
        </w:rPr>
      </w:pPr>
    </w:p>
    <w:p w:rsidR="006C0A14" w:rsidRDefault="006C0A14" w:rsidP="006C0A1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6C0A14" w:rsidRDefault="006C0A14" w:rsidP="006C0A14">
      <w:pPr>
        <w:pStyle w:val="Tekstpodstawowy3"/>
        <w:jc w:val="center"/>
        <w:rPr>
          <w:rFonts w:ascii="Tahoma" w:hAnsi="Tahoma" w:cs="Tahoma"/>
          <w:color w:val="auto"/>
        </w:rPr>
      </w:pPr>
    </w:p>
    <w:p w:rsidR="006C0A14" w:rsidRDefault="006C0A14" w:rsidP="006C0A1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6C0A14" w:rsidRDefault="006C0A14" w:rsidP="006C0A1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6C0A14" w:rsidRDefault="006C0A14" w:rsidP="006C0A14">
      <w:pPr>
        <w:pStyle w:val="Tekstpodstawowy"/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6C0A14" w:rsidRDefault="006C0A14" w:rsidP="006C0A14">
      <w:pPr>
        <w:jc w:val="center"/>
        <w:rPr>
          <w:rFonts w:ascii="Tahoma" w:hAnsi="Tahoma" w:cs="Tahoma"/>
        </w:rPr>
      </w:pPr>
    </w:p>
    <w:p w:rsidR="006C0A14" w:rsidRDefault="006C0A14" w:rsidP="006C0A1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6C0A14" w:rsidRDefault="006C0A14" w:rsidP="006C0A1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</w:t>
      </w:r>
      <w:r w:rsidR="00334F00">
        <w:t xml:space="preserve"> dodatkowego</w:t>
      </w:r>
      <w:r>
        <w:t xml:space="preserve"> trzymiesięcznego terminu do zapłaty zaległego czynszu,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6C0A14" w:rsidRDefault="006C0A14" w:rsidP="006C0A1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6C0A14" w:rsidRDefault="006C0A14" w:rsidP="006C0A14">
      <w:pPr>
        <w:pStyle w:val="Tekstpodstawowy"/>
      </w:pPr>
    </w:p>
    <w:p w:rsidR="006C0A14" w:rsidRDefault="006C0A14" w:rsidP="006C0A14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6C0A14" w:rsidRDefault="006C0A14" w:rsidP="006C0A14">
      <w:pPr>
        <w:pStyle w:val="Tekstpodstawowy"/>
        <w:spacing w:line="360" w:lineRule="auto"/>
      </w:pPr>
    </w:p>
    <w:p w:rsidR="006C0A14" w:rsidRDefault="006C0A14" w:rsidP="006C0A14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480B75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6C0A14" w:rsidRDefault="006C0A14" w:rsidP="006C0A14">
      <w:pPr>
        <w:jc w:val="both"/>
        <w:rPr>
          <w:rFonts w:ascii="Tahoma" w:hAnsi="Tahoma" w:cs="Tahoma"/>
          <w:b/>
          <w:bCs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6C0A14" w:rsidRDefault="006C0A14" w:rsidP="006C0A14">
      <w:pPr>
        <w:jc w:val="both"/>
        <w:rPr>
          <w:rFonts w:ascii="Tahoma" w:hAnsi="Tahoma" w:cs="Tahoma"/>
        </w:rPr>
      </w:pPr>
    </w:p>
    <w:p w:rsidR="006C0A14" w:rsidRDefault="006C0A14" w:rsidP="006C0A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6C0A14" w:rsidRDefault="006C0A14" w:rsidP="006C0A14"/>
    <w:p w:rsidR="006C0A14" w:rsidRDefault="006C0A14" w:rsidP="006C0A14"/>
    <w:p w:rsidR="006C0A14" w:rsidRDefault="006C0A14" w:rsidP="006C0A14"/>
    <w:p w:rsidR="006C0A14" w:rsidRDefault="006C0A14" w:rsidP="006C0A14"/>
    <w:p w:rsidR="006C0A14" w:rsidRDefault="006C0A14" w:rsidP="006C0A14"/>
    <w:p w:rsidR="00271B8D" w:rsidRDefault="00271B8D"/>
    <w:sectPr w:rsidR="0027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8D"/>
    <w:rsid w:val="001132D0"/>
    <w:rsid w:val="00126623"/>
    <w:rsid w:val="001C06E1"/>
    <w:rsid w:val="00255C57"/>
    <w:rsid w:val="00271B8D"/>
    <w:rsid w:val="00312D8B"/>
    <w:rsid w:val="00334F00"/>
    <w:rsid w:val="003D6904"/>
    <w:rsid w:val="004078C3"/>
    <w:rsid w:val="00480B75"/>
    <w:rsid w:val="004E5106"/>
    <w:rsid w:val="005303E2"/>
    <w:rsid w:val="00564B9F"/>
    <w:rsid w:val="005B5DFA"/>
    <w:rsid w:val="00603D2F"/>
    <w:rsid w:val="006C0A14"/>
    <w:rsid w:val="0070743A"/>
    <w:rsid w:val="00824A1B"/>
    <w:rsid w:val="009F38A7"/>
    <w:rsid w:val="00A35290"/>
    <w:rsid w:val="00AC148B"/>
    <w:rsid w:val="00AE46BE"/>
    <w:rsid w:val="00D34A7A"/>
    <w:rsid w:val="00D81CDA"/>
    <w:rsid w:val="00F059E2"/>
    <w:rsid w:val="00F534DB"/>
    <w:rsid w:val="00F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A73"/>
  <w15:chartTrackingRefBased/>
  <w15:docId w15:val="{B6A8C55F-4457-414B-B6ED-EAA59187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0A1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0A1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0A1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0A1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0A1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0A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0A1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0A1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43</cp:revision>
  <cp:lastPrinted>2019-03-28T12:02:00Z</cp:lastPrinted>
  <dcterms:created xsi:type="dcterms:W3CDTF">2019-03-28T11:27:00Z</dcterms:created>
  <dcterms:modified xsi:type="dcterms:W3CDTF">2019-03-29T13:53:00Z</dcterms:modified>
</cp:coreProperties>
</file>