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084" w:rsidRPr="003D2D92" w:rsidRDefault="00820084" w:rsidP="00820084">
      <w:pPr>
        <w:jc w:val="both"/>
        <w:rPr>
          <w:sz w:val="24"/>
          <w:szCs w:val="24"/>
        </w:rPr>
      </w:pPr>
      <w:r w:rsidRPr="003D2D92">
        <w:rPr>
          <w:sz w:val="24"/>
          <w:szCs w:val="24"/>
        </w:rPr>
        <w:t>Szanowni Państwo!</w:t>
      </w:r>
    </w:p>
    <w:p w:rsidR="00820084" w:rsidRPr="003D2D92" w:rsidRDefault="00820084" w:rsidP="00820084">
      <w:pPr>
        <w:jc w:val="both"/>
        <w:rPr>
          <w:sz w:val="24"/>
          <w:szCs w:val="24"/>
        </w:rPr>
      </w:pPr>
      <w:r w:rsidRPr="003D2D92">
        <w:rPr>
          <w:sz w:val="24"/>
          <w:szCs w:val="24"/>
        </w:rPr>
        <w:t xml:space="preserve">W związku z trwającymi pracami nad utworzeniem Gminnego Programu Rewitalizacji Gminy </w:t>
      </w:r>
      <w:r>
        <w:rPr>
          <w:sz w:val="24"/>
          <w:szCs w:val="24"/>
        </w:rPr>
        <w:t>Brzesko</w:t>
      </w:r>
      <w:r w:rsidRPr="003D2D92">
        <w:rPr>
          <w:sz w:val="24"/>
          <w:szCs w:val="24"/>
        </w:rPr>
        <w:t>, zapraszamy do zgłaszania własnych propozycji przedsięwzięć rewitalizacyjnych na obszarach wskazanych na mapie (obszarach rewitalizacji). Zdefiniowanie najważniejszych przedsięwzięć rewitalizacyjnych pozwoli na wyłonienie projektów, które będą mogły ubiegać się o dofinansowanie w ramach środków europejskich. Zapraszamy do współpracy!</w:t>
      </w:r>
    </w:p>
    <w:p w:rsidR="00820084" w:rsidRPr="003D2D92" w:rsidRDefault="00820084" w:rsidP="00820084">
      <w:pPr>
        <w:jc w:val="both"/>
        <w:rPr>
          <w:sz w:val="24"/>
          <w:szCs w:val="24"/>
        </w:rPr>
      </w:pPr>
      <w:r w:rsidRPr="003D2D92">
        <w:rPr>
          <w:sz w:val="24"/>
          <w:szCs w:val="24"/>
        </w:rPr>
        <w:t>REGIONALNY PROGRAM OPERACYJNY WOJEWÓDZTWA MAŁOPOLSKIEGO NA LATA 2014-2020</w:t>
      </w:r>
    </w:p>
    <w:p w:rsidR="00820084" w:rsidRPr="003D2D92" w:rsidRDefault="00820084" w:rsidP="00820084">
      <w:pPr>
        <w:jc w:val="both"/>
        <w:rPr>
          <w:sz w:val="24"/>
          <w:szCs w:val="24"/>
        </w:rPr>
      </w:pPr>
      <w:r w:rsidRPr="003D2D92">
        <w:rPr>
          <w:sz w:val="24"/>
          <w:szCs w:val="24"/>
        </w:rPr>
        <w:t>Rewitalizacja stanowi kompleksową odpowiedź na procesy degradacji społecznej, gospodarczej, środowiskowej, technicznej i przestrzennej oraz wynikające z tych procesów zjawiska kryzysowe. Kompleksowa rewitalizacja łączy wysiłki różnych podmiotów, których suma ma spowodować trwałe ożywienie społeczne i gospodarcze obszaru, zwiększenie jego atrakcyjności dla mieszkańców i przedsiębiorców oraz poprawę jakości życia.</w:t>
      </w:r>
    </w:p>
    <w:p w:rsidR="00820084" w:rsidRDefault="00820084" w:rsidP="00820084">
      <w:pPr>
        <w:jc w:val="both"/>
        <w:rPr>
          <w:sz w:val="24"/>
          <w:szCs w:val="24"/>
        </w:rPr>
      </w:pPr>
      <w:r w:rsidRPr="003D2D92">
        <w:rPr>
          <w:sz w:val="24"/>
          <w:szCs w:val="24"/>
        </w:rPr>
        <w:t xml:space="preserve">Na wsparcie projektów rewitalizacyjnych przeznaczono aż 170 mln euro ze środków Regionalnego Programu Operacyjnego Województwa Małopolskiego na lata 2014-2020 (RPO WM) w ramach 11. osi priorytetowej Rewitalizacja przestrzeni regionalnej. </w:t>
      </w:r>
    </w:p>
    <w:p w:rsidR="00820084" w:rsidRDefault="00820084" w:rsidP="00820084">
      <w:pPr>
        <w:spacing w:after="0"/>
        <w:jc w:val="both"/>
        <w:rPr>
          <w:sz w:val="24"/>
          <w:szCs w:val="24"/>
        </w:rPr>
      </w:pPr>
      <w:r w:rsidRPr="00CC7DFB">
        <w:rPr>
          <w:sz w:val="24"/>
          <w:szCs w:val="24"/>
        </w:rPr>
        <w:t>11.1.2 Rewitalizacja miast średnich i małych</w:t>
      </w:r>
    </w:p>
    <w:p w:rsidR="00820084" w:rsidRPr="003D2D92" w:rsidRDefault="00820084" w:rsidP="00820084">
      <w:pPr>
        <w:jc w:val="both"/>
        <w:rPr>
          <w:sz w:val="24"/>
          <w:szCs w:val="24"/>
        </w:rPr>
      </w:pPr>
      <w:r w:rsidRPr="00CC7DFB">
        <w:rPr>
          <w:sz w:val="24"/>
          <w:szCs w:val="24"/>
        </w:rPr>
        <w:t>11.2 Odnowa obszarów wiejskich</w:t>
      </w:r>
    </w:p>
    <w:p w:rsidR="00820084" w:rsidRPr="003D2D92" w:rsidRDefault="00820084" w:rsidP="00820084">
      <w:pPr>
        <w:jc w:val="both"/>
        <w:rPr>
          <w:sz w:val="24"/>
          <w:szCs w:val="24"/>
        </w:rPr>
      </w:pPr>
      <w:r w:rsidRPr="003D2D92">
        <w:rPr>
          <w:sz w:val="24"/>
          <w:szCs w:val="24"/>
        </w:rPr>
        <w:t>W ramach rewitalizacji możliwe jest prowadzenie działań i inwestycji służących rozwiązywaniu zdiagnozowanych problemów społecznych, tj.:</w:t>
      </w:r>
    </w:p>
    <w:p w:rsidR="00820084" w:rsidRPr="003D2D92" w:rsidRDefault="00820084" w:rsidP="00820084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D2D92">
        <w:rPr>
          <w:sz w:val="24"/>
          <w:szCs w:val="24"/>
        </w:rPr>
        <w:t>przebudowa, rozbudowa, modernizacja i adaptacja obiektów infrastrukturalnych z przeznaczeniem na cele społeczne;</w:t>
      </w:r>
    </w:p>
    <w:p w:rsidR="00820084" w:rsidRPr="003D2D92" w:rsidRDefault="00820084" w:rsidP="00820084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D2D92">
        <w:rPr>
          <w:sz w:val="24"/>
          <w:szCs w:val="24"/>
        </w:rPr>
        <w:t>budowa, przebudowa, rozbudowa, modernizacja i adaptacja obiektów infrastruktury kultury;</w:t>
      </w:r>
    </w:p>
    <w:p w:rsidR="00820084" w:rsidRPr="003D2D92" w:rsidRDefault="00820084" w:rsidP="00820084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D2D92">
        <w:rPr>
          <w:sz w:val="24"/>
          <w:szCs w:val="24"/>
        </w:rPr>
        <w:t>działania prowadzące do ożywienia gospodarczego rewitalizowanych obszarów (np. zagospodarowanie przestrzeni na cele gospodarcze);</w:t>
      </w:r>
    </w:p>
    <w:p w:rsidR="00820084" w:rsidRPr="003D2D92" w:rsidRDefault="00820084" w:rsidP="00820084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D2D92">
        <w:rPr>
          <w:sz w:val="24"/>
          <w:szCs w:val="24"/>
        </w:rPr>
        <w:t>zagospodarowanie (przebudowa, rozbudowa, modernizacja i adaptacja) przestrzeni publicznej na cele społeczne (np. place, skwery, parki);</w:t>
      </w:r>
    </w:p>
    <w:p w:rsidR="00820084" w:rsidRPr="003D2D92" w:rsidRDefault="00820084" w:rsidP="00820084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D2D92">
        <w:rPr>
          <w:sz w:val="24"/>
          <w:szCs w:val="24"/>
        </w:rPr>
        <w:t>modernizacje, renowacje budynków użyteczności publicznej poprawiające ich estetykę zewnętrzną;</w:t>
      </w:r>
    </w:p>
    <w:p w:rsidR="00820084" w:rsidRPr="003D2D92" w:rsidRDefault="00820084" w:rsidP="00820084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D2D92">
        <w:rPr>
          <w:sz w:val="24"/>
          <w:szCs w:val="24"/>
        </w:rPr>
        <w:t>modernizacje, renowacje części wspólnych wielorodzinnych budynków mieszkalnych, tj. odnowienie elementów strukturalnych budynku (dachy, fasady, okna i drzwi w fasadzie, klatki schodowe i korytarze, windy).</w:t>
      </w:r>
    </w:p>
    <w:p w:rsidR="00C32268" w:rsidRDefault="00820084" w:rsidP="00820084">
      <w:pPr>
        <w:spacing w:after="0"/>
        <w:jc w:val="both"/>
      </w:pPr>
      <w:r w:rsidRPr="003D2D92">
        <w:rPr>
          <w:sz w:val="24"/>
          <w:szCs w:val="24"/>
        </w:rPr>
        <w:br/>
        <w:t>Szczegółowe informacje w zakresie wsparcia rewitalizacji w ramach Regionalnego Programu Operacyjnego Województwa Małopolskiego na lata 2014-2020 znajdują się pod linkiem </w:t>
      </w:r>
      <w:r w:rsidRPr="003D2D92">
        <w:rPr>
          <w:b/>
          <w:sz w:val="24"/>
          <w:szCs w:val="24"/>
        </w:rPr>
        <w:t>http://www.rpo.malopolska.pl</w:t>
      </w:r>
    </w:p>
    <w:sectPr w:rsidR="00C32268" w:rsidSect="00C32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C3966"/>
    <w:multiLevelType w:val="hybridMultilevel"/>
    <w:tmpl w:val="2B0CED0A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0084"/>
    <w:rsid w:val="00820084"/>
    <w:rsid w:val="00C32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0084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0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2022</Characters>
  <Application>Microsoft Office Word</Application>
  <DocSecurity>0</DocSecurity>
  <Lines>16</Lines>
  <Paragraphs>4</Paragraphs>
  <ScaleCrop>false</ScaleCrop>
  <Company>UM w Brzesku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ranajdala</dc:creator>
  <cp:lastModifiedBy>ranajdala</cp:lastModifiedBy>
  <cp:revision>1</cp:revision>
  <dcterms:created xsi:type="dcterms:W3CDTF">2016-12-14T09:51:00Z</dcterms:created>
  <dcterms:modified xsi:type="dcterms:W3CDTF">2016-12-14T09:51:00Z</dcterms:modified>
</cp:coreProperties>
</file>