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8F34C" w14:textId="2117F833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N/znak: GM.7151......2020.ES                                Brzesko, dnia ....0</w:t>
      </w:r>
      <w:r w:rsidR="00C60E1C">
        <w:rPr>
          <w:rFonts w:ascii="Tahoma" w:hAnsi="Tahoma" w:cs="Tahoma"/>
        </w:rPr>
        <w:t>6</w:t>
      </w:r>
      <w:r>
        <w:rPr>
          <w:rFonts w:ascii="Tahoma" w:hAnsi="Tahoma" w:cs="Tahoma"/>
        </w:rPr>
        <w:t>.2020r.</w:t>
      </w:r>
    </w:p>
    <w:p w14:paraId="6D1A8BCA" w14:textId="77777777" w:rsidR="00C26E02" w:rsidRDefault="00C26E02" w:rsidP="00C26E02">
      <w:pPr>
        <w:ind w:left="360"/>
        <w:rPr>
          <w:rFonts w:ascii="Tahoma" w:hAnsi="Tahoma" w:cs="Tahoma"/>
          <w:b/>
          <w:bCs/>
        </w:rPr>
      </w:pPr>
    </w:p>
    <w:p w14:paraId="2E71B4C7" w14:textId="77777777" w:rsidR="00C26E02" w:rsidRDefault="00C26E02" w:rsidP="00C26E02">
      <w:pPr>
        <w:ind w:left="360"/>
        <w:rPr>
          <w:rFonts w:ascii="Tahoma" w:hAnsi="Tahoma" w:cs="Tahoma"/>
          <w:b/>
          <w:bCs/>
        </w:rPr>
      </w:pPr>
    </w:p>
    <w:p w14:paraId="5B30FB73" w14:textId="77777777" w:rsidR="00C26E02" w:rsidRDefault="00C26E02" w:rsidP="00C26E02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012B5DB9" w14:textId="77777777" w:rsidR="00C26E02" w:rsidRDefault="00C26E02" w:rsidP="00C26E02">
      <w:pPr>
        <w:rPr>
          <w:rFonts w:ascii="Tahoma" w:hAnsi="Tahoma" w:cs="Tahoma"/>
        </w:rPr>
      </w:pPr>
    </w:p>
    <w:p w14:paraId="77B727BE" w14:textId="17D87C8B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</w:t>
      </w:r>
      <w:r w:rsidR="00C60E1C">
        <w:rPr>
          <w:rFonts w:ascii="Tahoma" w:hAnsi="Tahoma" w:cs="Tahoma"/>
        </w:rPr>
        <w:t>czerw</w:t>
      </w:r>
      <w:r>
        <w:rPr>
          <w:rFonts w:ascii="Tahoma" w:hAnsi="Tahoma" w:cs="Tahoma"/>
        </w:rPr>
        <w:t>ca 2020r. w Brzesku, pomiędzy Gminą Brzesko reprezentowaną przez:</w:t>
      </w:r>
    </w:p>
    <w:p w14:paraId="487CA44D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14:paraId="70B80226" w14:textId="77777777" w:rsidR="00C26E02" w:rsidRDefault="00C26E02" w:rsidP="00C26E02">
      <w:pPr>
        <w:rPr>
          <w:rFonts w:ascii="Tahoma" w:hAnsi="Tahoma" w:cs="Tahoma"/>
        </w:rPr>
      </w:pPr>
    </w:p>
    <w:p w14:paraId="5E376663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E5FC41A" w14:textId="77777777" w:rsidR="00C26E02" w:rsidRDefault="00C26E02" w:rsidP="00C26E02">
      <w:pPr>
        <w:rPr>
          <w:rFonts w:ascii="Tahoma" w:hAnsi="Tahoma" w:cs="Tahoma"/>
        </w:rPr>
      </w:pPr>
    </w:p>
    <w:p w14:paraId="0AF2CEA6" w14:textId="77777777" w:rsidR="00C26E02" w:rsidRDefault="00C26E02" w:rsidP="00C26E02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14:paraId="1FEE686F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14:paraId="182931A9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14:paraId="7F62D0DF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0CF3E8DC" w14:textId="77777777" w:rsidR="00C26E02" w:rsidRDefault="00C26E02" w:rsidP="00C26E02">
      <w:pPr>
        <w:rPr>
          <w:rFonts w:ascii="Tahoma" w:hAnsi="Tahoma" w:cs="Tahoma"/>
        </w:rPr>
      </w:pPr>
    </w:p>
    <w:p w14:paraId="0438FE7E" w14:textId="77777777" w:rsidR="00C26E02" w:rsidRDefault="00C26E02" w:rsidP="00C26E02">
      <w:pPr>
        <w:rPr>
          <w:rFonts w:ascii="Tahoma" w:hAnsi="Tahoma" w:cs="Tahoma"/>
        </w:rPr>
      </w:pPr>
    </w:p>
    <w:p w14:paraId="1987CE97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14:paraId="0A0D2DC8" w14:textId="77777777" w:rsidR="00C26E02" w:rsidRDefault="00C26E02" w:rsidP="00C26E02">
      <w:pPr>
        <w:rPr>
          <w:rFonts w:ascii="Tahoma" w:hAnsi="Tahoma" w:cs="Tahoma"/>
        </w:rPr>
      </w:pPr>
    </w:p>
    <w:p w14:paraId="36A20A9A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0F327C">
        <w:rPr>
          <w:rFonts w:ascii="Tahoma" w:hAnsi="Tahoma" w:cs="Tahoma"/>
          <w:b/>
          <w:bCs/>
        </w:rPr>
        <w:t xml:space="preserve">Ogrodowej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0F327C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 xml:space="preserve"> w Brzesku o powierzchni użytkowej: </w:t>
      </w:r>
      <w:r w:rsidR="000F327C" w:rsidRPr="000F327C">
        <w:rPr>
          <w:rFonts w:ascii="Tahoma" w:hAnsi="Tahoma" w:cs="Tahoma"/>
          <w:b/>
          <w:bCs/>
        </w:rPr>
        <w:t>32,90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14:paraId="017D9196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</w:t>
      </w:r>
      <w:r w:rsidR="00626E40">
        <w:rPr>
          <w:rFonts w:ascii="Tahoma" w:hAnsi="Tahoma" w:cs="Tahoma"/>
        </w:rPr>
        <w:t>.</w:t>
      </w:r>
    </w:p>
    <w:p w14:paraId="4946E096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F22C411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33C8A2DB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</w:p>
    <w:p w14:paraId="331C8DDE" w14:textId="77777777" w:rsidR="00626E40" w:rsidRDefault="00626E40" w:rsidP="00626E40">
      <w:pPr>
        <w:pStyle w:val="Tekstpodstawowy"/>
      </w:pPr>
      <w:r>
        <w:tab/>
      </w:r>
      <w:r w:rsidR="00C26E02">
        <w:t>1.Wynajmujący oświadcza, ż</w:t>
      </w:r>
      <w:r>
        <w:t>e nakłady na dostosowanie lokalu do potrzeb Najemcy (adaptacje, przebudowy) oraz podniesienie estetyki wnętrza lokalu (modernizacja i remonty) wykonane po uzgodnieniu z Zarządcą obciążają w całości Najemcę bez prawa ich zwrotu.</w:t>
      </w:r>
    </w:p>
    <w:p w14:paraId="697B3D1C" w14:textId="77777777" w:rsidR="00C26E02" w:rsidRDefault="00626E40" w:rsidP="00C26E02">
      <w:pPr>
        <w:pStyle w:val="Tekstpodstawowy"/>
      </w:pPr>
      <w:r>
        <w:tab/>
      </w:r>
      <w:r w:rsidR="00C26E02">
        <w:t xml:space="preserve">2.Najemca nie może żądać zwrotu kosztów poczynionych nakładów </w:t>
      </w:r>
      <w:r w:rsidR="00C26E02">
        <w:br/>
        <w:t>od Wynajmującego.</w:t>
      </w:r>
    </w:p>
    <w:p w14:paraId="37E4559B" w14:textId="77777777" w:rsidR="00C26E02" w:rsidRDefault="00C26E02" w:rsidP="00C26E02">
      <w:pPr>
        <w:pStyle w:val="Tekstpodstawowy"/>
      </w:pPr>
      <w:r>
        <w:tab/>
      </w:r>
      <w:r w:rsidR="00626E40">
        <w:t>3</w:t>
      </w:r>
      <w:r>
        <w:t>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14:paraId="4DB4ED81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10851AB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2731E4DD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4025C0A9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153AA6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 xml:space="preserve">oznaczony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14:paraId="035CED16" w14:textId="6BC2A0D1" w:rsidR="00C26E02" w:rsidRDefault="00C26E02" w:rsidP="00C26E02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</w:t>
      </w:r>
      <w:r w:rsidR="000F630B">
        <w:rPr>
          <w:rFonts w:ascii="Tahoma" w:hAnsi="Tahoma" w:cs="Tahoma"/>
          <w:b/>
          <w:bCs/>
        </w:rPr>
        <w:t>czerw</w:t>
      </w:r>
      <w:r w:rsidR="00153AA6">
        <w:rPr>
          <w:rFonts w:ascii="Tahoma" w:hAnsi="Tahoma" w:cs="Tahoma"/>
          <w:b/>
          <w:bCs/>
        </w:rPr>
        <w:t>c</w:t>
      </w:r>
      <w:r>
        <w:rPr>
          <w:rFonts w:ascii="Tahoma" w:hAnsi="Tahoma" w:cs="Tahoma"/>
          <w:b/>
          <w:bCs/>
        </w:rPr>
        <w:t>a 20</w:t>
      </w:r>
      <w:r w:rsidR="00153AA6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r.</w:t>
      </w:r>
    </w:p>
    <w:p w14:paraId="1F0028BB" w14:textId="77777777" w:rsidR="00C26E02" w:rsidRDefault="00C26E02" w:rsidP="00C26E02">
      <w:pPr>
        <w:ind w:firstLine="708"/>
        <w:jc w:val="both"/>
        <w:rPr>
          <w:rFonts w:ascii="Tahoma" w:hAnsi="Tahoma" w:cs="Tahoma"/>
        </w:rPr>
      </w:pPr>
    </w:p>
    <w:p w14:paraId="64274933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52301D5E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</w:p>
    <w:p w14:paraId="1AE371F2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14:paraId="22971FBE" w14:textId="77777777" w:rsidR="00C26E02" w:rsidRDefault="00C26E02" w:rsidP="00C26E02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1AA972CC" w14:textId="77777777" w:rsidR="00C26E02" w:rsidRDefault="00C26E02" w:rsidP="00C26E02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14:paraId="71A5CD7B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00C8CB91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14:paraId="32363219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za </w:t>
      </w:r>
      <w:r w:rsidR="00BE37BD">
        <w:rPr>
          <w:rFonts w:ascii="Tahoma" w:hAnsi="Tahoma" w:cs="Tahoma"/>
        </w:rPr>
        <w:t>opóźnienie w transakcjach handlowych.</w:t>
      </w:r>
    </w:p>
    <w:p w14:paraId="642CBA4E" w14:textId="77777777" w:rsidR="00C26E02" w:rsidRDefault="00C26E02" w:rsidP="00C26E02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22F423C8" w14:textId="4E1E1BA2" w:rsidR="00C26E02" w:rsidRDefault="00C26E02" w:rsidP="00C26E02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D64E9C">
        <w:rPr>
          <w:rFonts w:ascii="Tahoma" w:hAnsi="Tahoma" w:cs="Tahoma"/>
        </w:rPr>
        <w:t>wrzesień</w:t>
      </w:r>
      <w:r>
        <w:rPr>
          <w:rFonts w:ascii="Tahoma" w:hAnsi="Tahoma" w:cs="Tahoma"/>
        </w:rPr>
        <w:t xml:space="preserve"> 20</w:t>
      </w:r>
      <w:r w:rsidR="000F071A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jest płatna w terminie do dnia 20 </w:t>
      </w:r>
      <w:r w:rsidR="00D64E9C">
        <w:rPr>
          <w:rFonts w:ascii="Tahoma" w:hAnsi="Tahoma" w:cs="Tahoma"/>
        </w:rPr>
        <w:t>wrześni</w:t>
      </w:r>
      <w:r>
        <w:rPr>
          <w:rFonts w:ascii="Tahoma" w:hAnsi="Tahoma" w:cs="Tahoma"/>
        </w:rPr>
        <w:t>a 20</w:t>
      </w:r>
      <w:r w:rsidR="000F071A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14:paraId="0B0D7EEF" w14:textId="77777777" w:rsidR="00C26E02" w:rsidRDefault="00C26E02" w:rsidP="00C26E02">
      <w:pPr>
        <w:pStyle w:val="Tekstpodstawowy2"/>
        <w:rPr>
          <w:rFonts w:ascii="Tahoma" w:hAnsi="Tahoma" w:cs="Tahoma"/>
        </w:rPr>
      </w:pPr>
    </w:p>
    <w:p w14:paraId="1FCB510C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55F0F201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</w:p>
    <w:p w14:paraId="1780F67E" w14:textId="7416F322" w:rsidR="00C26E02" w:rsidRDefault="00C26E02" w:rsidP="00C26E02">
      <w:pPr>
        <w:jc w:val="both"/>
        <w:rPr>
          <w:rFonts w:ascii="Tahoma" w:hAnsi="Tahoma" w:cs="Tahoma"/>
        </w:rPr>
      </w:pPr>
      <w:r w:rsidRPr="00227159">
        <w:rPr>
          <w:rFonts w:ascii="Tahoma" w:hAnsi="Tahoma" w:cs="Tahoma"/>
        </w:rPr>
        <w:t>1.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z dnia </w:t>
      </w:r>
      <w:r w:rsidR="00D64E9C">
        <w:rPr>
          <w:rFonts w:ascii="Tahoma" w:hAnsi="Tahoma" w:cs="Tahoma"/>
        </w:rPr>
        <w:br/>
      </w:r>
      <w:r>
        <w:rPr>
          <w:rFonts w:ascii="Tahoma" w:hAnsi="Tahoma" w:cs="Tahoma"/>
        </w:rPr>
        <w:t>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</w:t>
      </w:r>
      <w:r w:rsidR="00030B82">
        <w:rPr>
          <w:rFonts w:ascii="Tahoma" w:hAnsi="Tahoma" w:cs="Tahoma"/>
        </w:rPr>
        <w:t>20</w:t>
      </w:r>
      <w:r>
        <w:rPr>
          <w:rFonts w:ascii="Tahoma" w:hAnsi="Tahoma" w:cs="Tahoma"/>
        </w:rPr>
        <w:t>r. poz.</w:t>
      </w:r>
      <w:r w:rsidR="00030B82">
        <w:rPr>
          <w:rFonts w:ascii="Tahoma" w:hAnsi="Tahoma" w:cs="Tahoma"/>
        </w:rPr>
        <w:t>65</w:t>
      </w:r>
      <w:r>
        <w:rPr>
          <w:rFonts w:ascii="Tahoma" w:hAnsi="Tahoma" w:cs="Tahoma"/>
        </w:rPr>
        <w:t>).</w:t>
      </w:r>
    </w:p>
    <w:p w14:paraId="497D095A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5CDCA9C5" w14:textId="77777777" w:rsidR="00227159" w:rsidRDefault="00227159" w:rsidP="0022715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227159">
        <w:rPr>
          <w:rFonts w:ascii="Tahoma" w:hAnsi="Tahoma" w:cs="Tahoma"/>
          <w:bCs/>
        </w:rPr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1869CFDF" w14:textId="77777777" w:rsidR="00C26E02" w:rsidRDefault="00227159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</w:t>
      </w:r>
      <w:r w:rsidR="00C26E02">
        <w:rPr>
          <w:rFonts w:ascii="Tahoma" w:hAnsi="Tahoma" w:cs="Tahoma"/>
        </w:rPr>
        <w:t>.Waloryzacja będzie dokonywana w fakturze VAT.</w:t>
      </w:r>
    </w:p>
    <w:p w14:paraId="2E5867AB" w14:textId="77777777" w:rsidR="00C26E02" w:rsidRDefault="00227159" w:rsidP="00C26E0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C26E02">
        <w:rPr>
          <w:rFonts w:ascii="Tahoma" w:hAnsi="Tahoma" w:cs="Tahoma"/>
        </w:rPr>
        <w:t>.Zmiana czynszu w związku z waloryzacją nie wymaga zmiany umowy.</w:t>
      </w:r>
    </w:p>
    <w:p w14:paraId="108DD3CE" w14:textId="77777777" w:rsidR="00C26E02" w:rsidRDefault="00C26E02" w:rsidP="00C26E02">
      <w:pPr>
        <w:ind w:firstLine="708"/>
        <w:jc w:val="both"/>
        <w:rPr>
          <w:rFonts w:ascii="Tahoma" w:hAnsi="Tahoma" w:cs="Tahoma"/>
        </w:rPr>
      </w:pPr>
    </w:p>
    <w:p w14:paraId="2C0340A8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3D43710" w14:textId="77777777" w:rsidR="00C26E02" w:rsidRDefault="00C26E02" w:rsidP="00C26E02">
      <w:pPr>
        <w:jc w:val="center"/>
        <w:rPr>
          <w:rFonts w:ascii="Tahoma" w:hAnsi="Tahoma" w:cs="Tahoma"/>
        </w:rPr>
      </w:pPr>
    </w:p>
    <w:p w14:paraId="4F5125F9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772A8E08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697BB2C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75F460F8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B391011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172A2D53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48199820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18EDEEB3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7AEB1227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14:paraId="27246D29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 oraz centralne ogrzewanie.</w:t>
      </w:r>
    </w:p>
    <w:p w14:paraId="3B7C95A3" w14:textId="77777777" w:rsidR="00DA4EF3" w:rsidRDefault="00DA4EF3" w:rsidP="00DA4EF3">
      <w:pPr>
        <w:pStyle w:val="Tekstpodstawowy"/>
      </w:pPr>
      <w:r>
        <w:tab/>
        <w:t>3. Rozliczenie opłat za dostawę wody i odbiór ścieków będzie dokonywane podstawie odczytów z wodomierza przynależnego do lokalu</w:t>
      </w:r>
      <w:r w:rsidR="00DF4CE0">
        <w:t>,</w:t>
      </w:r>
      <w:r>
        <w:t xml:space="preserve"> o którym mowa </w:t>
      </w:r>
      <w:r>
        <w:br/>
        <w:t>w niniejszej umowie i rozliczenia te będą dokonywane w okresach półrocznych.</w:t>
      </w:r>
    </w:p>
    <w:p w14:paraId="35855C97" w14:textId="77777777" w:rsidR="00DA4EF3" w:rsidRDefault="00DA4EF3" w:rsidP="00DA4EF3">
      <w:pPr>
        <w:pStyle w:val="Tekstpodstawowy"/>
      </w:pPr>
      <w:r>
        <w:tab/>
      </w:r>
      <w:r w:rsidR="0073129B">
        <w:t>4</w:t>
      </w:r>
      <w:r>
        <w:t xml:space="preserve">. Rozliczenie opłat za centralne ogrzewanie będzie dokonywane </w:t>
      </w:r>
      <w:r w:rsidR="00211437">
        <w:t xml:space="preserve">na </w:t>
      </w:r>
      <w:r>
        <w:t>podstawie odczytów z ciepłomierza przynależnego do lokalu</w:t>
      </w:r>
      <w:r w:rsidR="00DF4CE0">
        <w:t>,</w:t>
      </w:r>
      <w:r>
        <w:t xml:space="preserve"> o którym mowa </w:t>
      </w:r>
      <w:r>
        <w:br/>
        <w:t xml:space="preserve">w niniejszej umowie i rozliczenia te będą dokonywane </w:t>
      </w:r>
      <w:r w:rsidR="00DF4CE0">
        <w:t>po zakończeniu sezonu grzewczego</w:t>
      </w:r>
      <w:r>
        <w:t>.</w:t>
      </w:r>
    </w:p>
    <w:p w14:paraId="583DE68B" w14:textId="77777777" w:rsidR="00C26E02" w:rsidRDefault="0073129B" w:rsidP="00C26E02">
      <w:pPr>
        <w:pStyle w:val="Tekstpodstawowy"/>
        <w:ind w:firstLine="708"/>
      </w:pPr>
      <w:r>
        <w:t>5</w:t>
      </w:r>
      <w:r w:rsidR="00C26E02">
        <w:t xml:space="preserve">.W przypadku wzrostu cen za świadczenia dodatkowe tj. dostawę wody </w:t>
      </w:r>
      <w:r w:rsidR="00C26E02">
        <w:br/>
        <w:t xml:space="preserve">i odbiór ścieków Zarządca ma prawo zmiany stawek oraz wysokości opłat miesięcznych wyliczonych wg obowiązujących cen. </w:t>
      </w:r>
    </w:p>
    <w:p w14:paraId="59C24C98" w14:textId="77777777" w:rsidR="00C26E02" w:rsidRDefault="0073129B" w:rsidP="00C26E02">
      <w:pPr>
        <w:pStyle w:val="Tekstpodstawowy"/>
        <w:ind w:firstLine="708"/>
      </w:pPr>
      <w:r>
        <w:t>6</w:t>
      </w:r>
      <w:r w:rsidR="00C26E02">
        <w:t>.Zmiana ww. stawek i zmiana opłat miesięcznych nie wymaga wypowiedzenia warunków umowy.</w:t>
      </w:r>
    </w:p>
    <w:p w14:paraId="0E0144DB" w14:textId="77777777" w:rsidR="00C26E02" w:rsidRDefault="00C26E02" w:rsidP="00C26E02">
      <w:pPr>
        <w:pStyle w:val="Tekstpodstawowy"/>
        <w:rPr>
          <w:sz w:val="22"/>
        </w:rPr>
      </w:pPr>
      <w:r>
        <w:tab/>
      </w:r>
      <w:r w:rsidR="0073129B">
        <w:t>7</w:t>
      </w:r>
      <w:r>
        <w:t xml:space="preserve">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14:paraId="61BB2CAB" w14:textId="77777777" w:rsidR="00C26E02" w:rsidRDefault="0073129B" w:rsidP="00C26E02">
      <w:pPr>
        <w:pStyle w:val="Tekstpodstawowy"/>
        <w:ind w:firstLine="708"/>
      </w:pPr>
      <w:r>
        <w:t>8</w:t>
      </w:r>
      <w:r w:rsidR="00C26E02">
        <w:t xml:space="preserve">.Przed rozpoczęciem użytkowania instalacji gazowej przez Najemcę, </w:t>
      </w:r>
      <w:r w:rsidR="00C26E02">
        <w:br/>
        <w:t>na zlecenie Zarządcy budynku -MZGM Brzesko zostanie dokonana próba szczelności tej instalacji.</w:t>
      </w:r>
    </w:p>
    <w:p w14:paraId="64AD9547" w14:textId="77777777" w:rsidR="00C26E02" w:rsidRDefault="0073129B" w:rsidP="00C26E02">
      <w:pPr>
        <w:pStyle w:val="Tekstpodstawowy"/>
        <w:ind w:firstLine="708"/>
      </w:pPr>
      <w:r>
        <w:t>9</w:t>
      </w:r>
      <w:r w:rsidR="00C26E02">
        <w:t>.Najemca jest zobowiązany do uzgodnienia terminu użytkowania instalacji gazowej z Zarządcą budynku –MZGM Brzesko.</w:t>
      </w:r>
    </w:p>
    <w:p w14:paraId="7244B9FA" w14:textId="77777777" w:rsidR="00C26E02" w:rsidRDefault="00C26E02" w:rsidP="00C26E02">
      <w:pPr>
        <w:pStyle w:val="Tekstpodstawowy3"/>
        <w:rPr>
          <w:rFonts w:ascii="Tahoma" w:hAnsi="Tahoma" w:cs="Tahoma"/>
          <w:color w:val="auto"/>
        </w:rPr>
      </w:pPr>
    </w:p>
    <w:p w14:paraId="519FAF52" w14:textId="77777777" w:rsidR="00C26E02" w:rsidRDefault="00C26E02" w:rsidP="00C26E02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7615AE3C" w14:textId="77777777" w:rsidR="00C26E02" w:rsidRDefault="00C26E02" w:rsidP="00C26E02">
      <w:pPr>
        <w:pStyle w:val="Tekstpodstawowy3"/>
        <w:jc w:val="center"/>
        <w:rPr>
          <w:rFonts w:ascii="Tahoma" w:hAnsi="Tahoma" w:cs="Tahoma"/>
          <w:color w:val="auto"/>
        </w:rPr>
      </w:pPr>
    </w:p>
    <w:p w14:paraId="38CA1EA5" w14:textId="77777777" w:rsidR="00C26E02" w:rsidRDefault="00C26E02" w:rsidP="00C26E02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3D067AAE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3C9D3DC7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7757C997" w14:textId="77777777" w:rsidR="00C26E02" w:rsidRDefault="00C26E02" w:rsidP="00C26E02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7DDD9EF0" w14:textId="77777777" w:rsidR="00C26E02" w:rsidRDefault="00C26E02" w:rsidP="00C26E02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A274B68" w14:textId="77777777" w:rsidR="00C26E02" w:rsidRDefault="00C26E02" w:rsidP="00C26E02">
      <w:pPr>
        <w:pStyle w:val="Tekstpodstawowy"/>
      </w:pPr>
    </w:p>
    <w:p w14:paraId="1084B61E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4E4B4E80" w14:textId="77777777" w:rsidR="00C26E02" w:rsidRDefault="00C26E02" w:rsidP="00C26E02">
      <w:pPr>
        <w:jc w:val="center"/>
        <w:rPr>
          <w:rFonts w:ascii="Tahoma" w:hAnsi="Tahoma" w:cs="Tahoma"/>
        </w:rPr>
      </w:pPr>
    </w:p>
    <w:p w14:paraId="3A0F67C8" w14:textId="77777777" w:rsidR="00C26E02" w:rsidRDefault="00C26E02" w:rsidP="00C26E0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14:paraId="7C0D30FB" w14:textId="77777777" w:rsidR="00C26E02" w:rsidRDefault="00C26E02" w:rsidP="00C26E02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211CF868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14:paraId="6F7284EC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lastRenderedPageBreak/>
        <w:t>oddania przedmiotu najmu w podnajem albo do bezpłatnego używania osobom trzecim bez zgody wynajmującego,</w:t>
      </w:r>
    </w:p>
    <w:p w14:paraId="17623518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2D9B87CD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42B59226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4AB48B01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B457EFB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04251FF4" w14:textId="77777777" w:rsidR="00C26E02" w:rsidRDefault="00C26E02" w:rsidP="00C26E02">
      <w:pPr>
        <w:pStyle w:val="Tekstpodstawowy"/>
      </w:pPr>
    </w:p>
    <w:p w14:paraId="1F479308" w14:textId="77777777" w:rsidR="00C26E02" w:rsidRDefault="00C26E02" w:rsidP="00C26E02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14:paraId="17E06703" w14:textId="77777777" w:rsidR="00C26E02" w:rsidRDefault="00C26E02" w:rsidP="00C26E02">
      <w:pPr>
        <w:pStyle w:val="Tekstpodstawowy"/>
        <w:spacing w:line="360" w:lineRule="auto"/>
      </w:pPr>
    </w:p>
    <w:p w14:paraId="16DC8E0C" w14:textId="77777777" w:rsidR="00C26E02" w:rsidRDefault="00C26E02" w:rsidP="00C26E02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26421F6E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51BC73DC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45B5A1E7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410F2BB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793CEBA3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3128C826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04931E11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AF537DD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4C6CC9EA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048AEB6E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14:paraId="60769122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FAAABB4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1189F6E1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74D0CB16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090BF16C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2A397B67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7A3FD69C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</w:p>
    <w:p w14:paraId="7E1927B6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261579DD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20F0D9CB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2E017A9" w14:textId="77777777" w:rsidR="00C26E02" w:rsidRDefault="00C26E02" w:rsidP="00C26E02"/>
    <w:p w14:paraId="79F8A334" w14:textId="77777777" w:rsidR="00EA5569" w:rsidRDefault="00EA5569"/>
    <w:sectPr w:rsidR="00EA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69"/>
    <w:rsid w:val="00030B82"/>
    <w:rsid w:val="000F071A"/>
    <w:rsid w:val="000F327C"/>
    <w:rsid w:val="000F630B"/>
    <w:rsid w:val="00153AA6"/>
    <w:rsid w:val="001C4103"/>
    <w:rsid w:val="00211437"/>
    <w:rsid w:val="00227159"/>
    <w:rsid w:val="00617C26"/>
    <w:rsid w:val="00626E40"/>
    <w:rsid w:val="0073129B"/>
    <w:rsid w:val="00A425B2"/>
    <w:rsid w:val="00BE37BD"/>
    <w:rsid w:val="00C26E02"/>
    <w:rsid w:val="00C60E1C"/>
    <w:rsid w:val="00CD3C95"/>
    <w:rsid w:val="00D64E9C"/>
    <w:rsid w:val="00DA4EF3"/>
    <w:rsid w:val="00DF4CE0"/>
    <w:rsid w:val="00E97EFE"/>
    <w:rsid w:val="00EA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B8C5"/>
  <w15:chartTrackingRefBased/>
  <w15:docId w15:val="{31FDFD27-ED17-4BE1-B0BA-5FE22026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02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E02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26E02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6E02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26E02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26E02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26E02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6E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26E02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E02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27</cp:revision>
  <dcterms:created xsi:type="dcterms:W3CDTF">2020-02-24T08:10:00Z</dcterms:created>
  <dcterms:modified xsi:type="dcterms:W3CDTF">2020-05-29T07:46:00Z</dcterms:modified>
</cp:coreProperties>
</file>