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2FB2A938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ED7A8C">
        <w:rPr>
          <w:rFonts w:asciiTheme="minorHAnsi" w:hAnsiTheme="minorHAnsi" w:cstheme="minorHAnsi"/>
        </w:rPr>
        <w:t>07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0E295752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>………..  lipc</w:t>
      </w:r>
      <w:r w:rsidRPr="003C745E">
        <w:rPr>
          <w:rFonts w:asciiTheme="minorHAnsi" w:hAnsiTheme="minorHAnsi" w:cstheme="minorHAnsi"/>
        </w:rPr>
        <w:t>a 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52715941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 xml:space="preserve">czas </w:t>
      </w:r>
      <w:r w:rsidR="00AB04C8">
        <w:rPr>
          <w:rFonts w:asciiTheme="minorHAnsi" w:hAnsiTheme="minorHAnsi" w:cstheme="minorHAnsi"/>
          <w:b/>
          <w:bCs/>
        </w:rPr>
        <w:t>nie</w:t>
      </w:r>
      <w:r w:rsidRPr="003C745E">
        <w:rPr>
          <w:rFonts w:asciiTheme="minorHAnsi" w:hAnsiTheme="minorHAnsi" w:cstheme="minorHAnsi"/>
          <w:b/>
          <w:bCs/>
        </w:rPr>
        <w:t xml:space="preserve">oznaczony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574ABF7B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li</w:t>
      </w:r>
      <w:r w:rsidR="00AB04C8">
        <w:rPr>
          <w:rFonts w:asciiTheme="minorHAnsi" w:hAnsiTheme="minorHAnsi" w:cstheme="minorHAnsi"/>
          <w:b/>
          <w:bCs/>
        </w:rPr>
        <w:t>pc</w:t>
      </w:r>
      <w:r w:rsidRPr="003C745E">
        <w:rPr>
          <w:rFonts w:asciiTheme="minorHAnsi" w:hAnsiTheme="minorHAnsi" w:cstheme="minorHAnsi"/>
          <w:b/>
          <w:bCs/>
        </w:rPr>
        <w:t>a 202</w:t>
      </w:r>
      <w:r w:rsidR="00AB04C8">
        <w:rPr>
          <w:rFonts w:asciiTheme="minorHAnsi" w:hAnsiTheme="minorHAnsi" w:cstheme="minorHAnsi"/>
          <w:b/>
          <w:bCs/>
        </w:rPr>
        <w:t>2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6E980653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214465">
        <w:rPr>
          <w:rFonts w:asciiTheme="minorHAnsi" w:hAnsiTheme="minorHAnsi" w:cstheme="minorHAnsi"/>
          <w:b/>
          <w:bCs/>
        </w:rPr>
        <w:t>październik</w:t>
      </w:r>
      <w:r w:rsidRPr="003C745E">
        <w:rPr>
          <w:rFonts w:asciiTheme="minorHAnsi" w:hAnsiTheme="minorHAnsi" w:cstheme="minorHAnsi"/>
          <w:b/>
          <w:bCs/>
        </w:rPr>
        <w:t xml:space="preserve"> 2022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214465">
        <w:rPr>
          <w:rFonts w:asciiTheme="minorHAnsi" w:hAnsiTheme="minorHAnsi" w:cstheme="minorHAnsi"/>
          <w:b/>
          <w:bCs/>
        </w:rPr>
        <w:t>października</w:t>
      </w:r>
      <w:r w:rsidRPr="003C745E">
        <w:rPr>
          <w:rFonts w:asciiTheme="minorHAnsi" w:hAnsiTheme="minorHAnsi" w:cstheme="minorHAnsi"/>
          <w:b/>
          <w:bCs/>
        </w:rPr>
        <w:t xml:space="preserve"> 2022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F16E1"/>
    <w:rsid w:val="000F2A58"/>
    <w:rsid w:val="001D0FA8"/>
    <w:rsid w:val="00214465"/>
    <w:rsid w:val="003C745E"/>
    <w:rsid w:val="00555557"/>
    <w:rsid w:val="005F19FC"/>
    <w:rsid w:val="008414E9"/>
    <w:rsid w:val="008E13C2"/>
    <w:rsid w:val="00927C6F"/>
    <w:rsid w:val="00973FB3"/>
    <w:rsid w:val="009A77B6"/>
    <w:rsid w:val="00AB04C8"/>
    <w:rsid w:val="00B64CF1"/>
    <w:rsid w:val="00C53D81"/>
    <w:rsid w:val="00C65068"/>
    <w:rsid w:val="00CD2312"/>
    <w:rsid w:val="00D96969"/>
    <w:rsid w:val="00DD3FE1"/>
    <w:rsid w:val="00ED7A8C"/>
    <w:rsid w:val="00F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57</cp:revision>
  <dcterms:created xsi:type="dcterms:W3CDTF">2022-06-20T12:55:00Z</dcterms:created>
  <dcterms:modified xsi:type="dcterms:W3CDTF">2022-06-22T12:05:00Z</dcterms:modified>
</cp:coreProperties>
</file>