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EB8A" w14:textId="77777777" w:rsidR="0051270C" w:rsidRPr="0091419E" w:rsidRDefault="0051270C" w:rsidP="0051270C">
      <w:pPr>
        <w:pStyle w:val="Nagwek2"/>
        <w:rPr>
          <w:rFonts w:asciiTheme="minorHAnsi" w:hAnsiTheme="minorHAnsi" w:cstheme="minorHAnsi"/>
        </w:rPr>
      </w:pPr>
      <w:r w:rsidRPr="0091419E">
        <w:rPr>
          <w:rFonts w:asciiTheme="minorHAnsi" w:hAnsiTheme="minorHAnsi" w:cstheme="minorHAnsi"/>
        </w:rPr>
        <w:t>Uznanie ojcostwa przed kierownikiem USC</w:t>
      </w:r>
    </w:p>
    <w:p w14:paraId="0AECCA34" w14:textId="4E619778" w:rsidR="0051270C" w:rsidRPr="0091419E" w:rsidRDefault="0051270C" w:rsidP="0051270C">
      <w:pPr>
        <w:pStyle w:val="NormalnyWeb"/>
        <w:rPr>
          <w:rFonts w:asciiTheme="minorHAnsi" w:hAnsiTheme="minorHAnsi" w:cstheme="minorHAnsi"/>
        </w:rPr>
      </w:pPr>
      <w:r w:rsidRPr="0091419E">
        <w:rPr>
          <w:rFonts w:asciiTheme="minorHAnsi" w:hAnsiTheme="minorHAnsi" w:cstheme="minorHAnsi"/>
          <w:b/>
          <w:bCs/>
        </w:rPr>
        <w:t xml:space="preserve">I.     </w:t>
      </w:r>
      <w:r w:rsidR="008F5661" w:rsidRPr="0091419E">
        <w:rPr>
          <w:rFonts w:asciiTheme="minorHAnsi" w:hAnsiTheme="minorHAnsi" w:cstheme="minorHAnsi"/>
          <w:b/>
          <w:bCs/>
        </w:rPr>
        <w:t xml:space="preserve">UZNANIE OJCOSTWA: </w:t>
      </w:r>
    </w:p>
    <w:p w14:paraId="3915E1CA" w14:textId="644A7048" w:rsidR="0051270C" w:rsidRPr="0091419E" w:rsidRDefault="0051270C" w:rsidP="003409A0">
      <w:pPr>
        <w:rPr>
          <w:rFonts w:asciiTheme="minorHAnsi" w:hAnsiTheme="minorHAnsi" w:cstheme="minorHAnsi"/>
        </w:rPr>
      </w:pPr>
      <w:r w:rsidRPr="0091419E">
        <w:rPr>
          <w:rFonts w:asciiTheme="minorHAnsi" w:hAnsiTheme="minorHAnsi" w:cstheme="minorHAnsi"/>
        </w:rPr>
        <w:t xml:space="preserve">Zgodnie z Kodeksem rodzinnym i opiekuńczym: </w:t>
      </w:r>
      <w:r w:rsidRPr="0091419E">
        <w:rPr>
          <w:rFonts w:asciiTheme="minorHAnsi" w:hAnsiTheme="minorHAnsi" w:cstheme="minorHAnsi"/>
        </w:rPr>
        <w:br/>
        <w:t xml:space="preserve">Jeżeli dziecko urodziło się w czasie trwania małżeństwa albo przed upływem trzystu dni od jego ustania lub unieważnienia, domniemywa się, że pochodzi ono od męża matki. Domniemania tego nie stosuje się, jeżeli dziecko urodziło się po upływie trzystu dni od orzeczenia separacji. Jeżeli dziecko urodziło się przed upływem trzystu dni od ustania lub unieważnienia małżeństwa, lecz po zawarciu przez matkę drugiego małżeństwa, domniemywa się, że pochodzi ono od drugiego męża. Domniemania powyższe mogą być obalone tylko na skutek powództwa o zaprzeczenie ojcostwa. </w:t>
      </w:r>
      <w:r w:rsidRPr="0091419E">
        <w:rPr>
          <w:rFonts w:asciiTheme="minorHAnsi" w:hAnsiTheme="minorHAnsi" w:cstheme="minorHAnsi"/>
        </w:rPr>
        <w:br/>
      </w:r>
      <w:r w:rsidRPr="0091419E">
        <w:rPr>
          <w:rFonts w:asciiTheme="minorHAnsi" w:hAnsiTheme="minorHAnsi" w:cstheme="minorHAnsi"/>
        </w:rPr>
        <w:br/>
        <w:t xml:space="preserve">1.  Uznania ojcostwa można dokonać: </w:t>
      </w:r>
      <w:r w:rsidRPr="0091419E">
        <w:rPr>
          <w:rFonts w:asciiTheme="minorHAnsi" w:hAnsiTheme="minorHAnsi" w:cstheme="minorHAnsi"/>
        </w:rPr>
        <w:br/>
        <w:t xml:space="preserve">- przed wybranym kierownikiem USC na terenie Polski, </w:t>
      </w:r>
      <w:r w:rsidRPr="0091419E">
        <w:rPr>
          <w:rFonts w:asciiTheme="minorHAnsi" w:hAnsiTheme="minorHAnsi" w:cstheme="minorHAnsi"/>
        </w:rPr>
        <w:br/>
        <w:t xml:space="preserve">- przed sądem opiekuńczym, </w:t>
      </w:r>
      <w:r w:rsidRPr="0091419E">
        <w:rPr>
          <w:rFonts w:asciiTheme="minorHAnsi" w:hAnsiTheme="minorHAnsi" w:cstheme="minorHAnsi"/>
        </w:rPr>
        <w:br/>
        <w:t xml:space="preserve">- za granicą przed konsulem, jeśli uznanie dotyczy dziecka, którego oboje rodzice albo jedno z nich są obywatelami polskimi. </w:t>
      </w:r>
      <w:r w:rsidR="0091419E">
        <w:rPr>
          <w:rFonts w:asciiTheme="minorHAnsi" w:hAnsiTheme="minorHAnsi" w:cstheme="minorHAnsi"/>
        </w:rPr>
        <w:br/>
      </w:r>
    </w:p>
    <w:p w14:paraId="1783E55E" w14:textId="5CCA8FE3" w:rsidR="0051270C" w:rsidRPr="0091419E" w:rsidRDefault="0051270C" w:rsidP="003409A0">
      <w:pPr>
        <w:rPr>
          <w:rFonts w:asciiTheme="minorHAnsi" w:hAnsiTheme="minorHAnsi" w:cstheme="minorHAnsi"/>
        </w:rPr>
      </w:pPr>
      <w:r w:rsidRPr="0091419E">
        <w:rPr>
          <w:rFonts w:asciiTheme="minorHAnsi" w:hAnsiTheme="minorHAnsi" w:cstheme="minorHAnsi"/>
        </w:rPr>
        <w:t>2. Uznanie ojcostwa następuje, gdy mężczyzna, od którego dziecko pochodzi, oświadczy przed kierownikiem urzędu stanu cywilnego, że jest ojcem dziecka,</w:t>
      </w:r>
      <w:r w:rsidR="0091419E">
        <w:rPr>
          <w:rFonts w:asciiTheme="minorHAnsi" w:hAnsiTheme="minorHAnsi" w:cstheme="minorHAnsi"/>
        </w:rPr>
        <w:br/>
      </w:r>
      <w:r w:rsidRPr="0091419E">
        <w:rPr>
          <w:rFonts w:asciiTheme="minorHAnsi" w:hAnsiTheme="minorHAnsi" w:cstheme="minorHAnsi"/>
        </w:rPr>
        <w:t>a matka dziecka potwierdzi jednocześnie albo w ciągu trzech miesięcy od dnia oświadczenia mężczyzny, że ojcem dziecka jest ten mężczyzna.</w:t>
      </w:r>
      <w:r w:rsidR="0091419E">
        <w:rPr>
          <w:rFonts w:asciiTheme="minorHAnsi" w:hAnsiTheme="minorHAnsi" w:cstheme="minorHAnsi"/>
        </w:rPr>
        <w:br/>
      </w:r>
      <w:r w:rsidRPr="0091419E">
        <w:rPr>
          <w:rFonts w:asciiTheme="minorHAnsi" w:hAnsiTheme="minorHAnsi" w:cstheme="minorHAnsi"/>
        </w:rPr>
        <w:t xml:space="preserve"> </w:t>
      </w:r>
      <w:r w:rsidRPr="0091419E">
        <w:rPr>
          <w:rFonts w:asciiTheme="minorHAnsi" w:hAnsiTheme="minorHAnsi" w:cstheme="minorHAnsi"/>
        </w:rPr>
        <w:br/>
        <w:t xml:space="preserve">3.  Uznać ojcostwo można: </w:t>
      </w:r>
      <w:r w:rsidRPr="0091419E">
        <w:rPr>
          <w:rFonts w:asciiTheme="minorHAnsi" w:hAnsiTheme="minorHAnsi" w:cstheme="minorHAnsi"/>
        </w:rPr>
        <w:br/>
        <w:t xml:space="preserve">- jeżeli nie zachodzi domniemanie, że ojcem dziecka jest mąż jego matki albo gdy domniemanie takie zostało obalone, </w:t>
      </w:r>
      <w:r w:rsidRPr="0091419E">
        <w:rPr>
          <w:rFonts w:asciiTheme="minorHAnsi" w:hAnsiTheme="minorHAnsi" w:cstheme="minorHAnsi"/>
        </w:rPr>
        <w:br/>
        <w:t xml:space="preserve">- gdy nie toczy się przed sądem sprawa o ustalenie ojcostwa, </w:t>
      </w:r>
      <w:r w:rsidRPr="0091419E">
        <w:rPr>
          <w:rFonts w:asciiTheme="minorHAnsi" w:hAnsiTheme="minorHAnsi" w:cstheme="minorHAnsi"/>
        </w:rPr>
        <w:br/>
        <w:t xml:space="preserve">- przed osiągnięciem pełnoletniości przez dziecko, </w:t>
      </w:r>
      <w:r w:rsidRPr="0091419E">
        <w:rPr>
          <w:rFonts w:asciiTheme="minorHAnsi" w:hAnsiTheme="minorHAnsi" w:cstheme="minorHAnsi"/>
        </w:rPr>
        <w:br/>
        <w:t>- przed urodzeniem się dziecka już poczętego.</w:t>
      </w:r>
      <w:r w:rsidR="0091419E">
        <w:rPr>
          <w:rFonts w:asciiTheme="minorHAnsi" w:hAnsiTheme="minorHAnsi" w:cstheme="minorHAnsi"/>
        </w:rPr>
        <w:br/>
      </w:r>
      <w:r w:rsidRPr="0091419E">
        <w:rPr>
          <w:rFonts w:asciiTheme="minorHAnsi" w:hAnsiTheme="minorHAnsi" w:cstheme="minorHAnsi"/>
        </w:rPr>
        <w:t xml:space="preserve"> </w:t>
      </w:r>
      <w:r w:rsidRPr="0091419E">
        <w:rPr>
          <w:rFonts w:asciiTheme="minorHAnsi" w:hAnsiTheme="minorHAnsi" w:cstheme="minorHAnsi"/>
        </w:rPr>
        <w:br/>
        <w:t>4.  Oświadczenie konieczne do uznania ojcostwa może złożyć osoba pełnoletnia. Osoba, która ukończyła szesnaście lat oświadczenie konieczne do uznania ojcostwa można złożyć tylko przed sądem opiekuńczym.</w:t>
      </w:r>
      <w:r w:rsidR="0091419E">
        <w:rPr>
          <w:rFonts w:asciiTheme="minorHAnsi" w:hAnsiTheme="minorHAnsi" w:cstheme="minorHAnsi"/>
        </w:rPr>
        <w:br/>
      </w:r>
      <w:r w:rsidRPr="0091419E">
        <w:rPr>
          <w:rFonts w:asciiTheme="minorHAnsi" w:hAnsiTheme="minorHAnsi" w:cstheme="minorHAnsi"/>
        </w:rPr>
        <w:t xml:space="preserve"> </w:t>
      </w:r>
      <w:r w:rsidRPr="0091419E">
        <w:rPr>
          <w:rFonts w:asciiTheme="minorHAnsi" w:hAnsiTheme="minorHAnsi" w:cstheme="minorHAnsi"/>
        </w:rPr>
        <w:br/>
        <w:t xml:space="preserve">5. Jeżeli ojcostwo zostało ustalone przez uznanie, dziecko nosi nazwisko wskazane w zgodnych oświadczeniach rodziców, składanych jednocześnie z oświadczeniami koniecznymi do uznania ojcostwa. Rodzice mogą wskazać nazwisko jednego z nich albo nazwisko utworzone przez połączenie nazwiska matki z nazwiskiem ojca dziecka. Jeżeli rodzice nie złożyli zgodnych oświadczeń w sprawie nazwiska dziecka, nosi ono nazwisko składające się z nazwiska matki i dołączonego do niego nazwiska ojca. Do zmiany nazwiska dziecka, które w chwili uznania już ukończyło trzynaście lat, jest potrzebna jego zgoda. </w:t>
      </w:r>
      <w:r w:rsidRPr="0091419E">
        <w:rPr>
          <w:rFonts w:asciiTheme="minorHAnsi" w:hAnsiTheme="minorHAnsi" w:cstheme="minorHAnsi"/>
        </w:rPr>
        <w:br/>
        <w:t xml:space="preserve">6. Kierownik urzędu stanu cywilnego odmówi przyjęcia oświadczeń koniecznych do uznania </w:t>
      </w:r>
      <w:r w:rsidRPr="0091419E">
        <w:rPr>
          <w:rFonts w:asciiTheme="minorHAnsi" w:hAnsiTheme="minorHAnsi" w:cstheme="minorHAnsi"/>
        </w:rPr>
        <w:lastRenderedPageBreak/>
        <w:t>ojcostwa, jeżeli uznanie jest niedopuszczalne albo gdy powziął wątpliwość co do pochodzenia dziecka.</w:t>
      </w:r>
      <w:r w:rsidR="0091419E">
        <w:rPr>
          <w:rFonts w:asciiTheme="minorHAnsi" w:hAnsiTheme="minorHAnsi" w:cstheme="minorHAnsi"/>
        </w:rPr>
        <w:br/>
      </w:r>
      <w:r w:rsidRPr="0091419E">
        <w:rPr>
          <w:rFonts w:asciiTheme="minorHAnsi" w:hAnsiTheme="minorHAnsi" w:cstheme="minorHAnsi"/>
        </w:rPr>
        <w:t xml:space="preserve"> </w:t>
      </w:r>
      <w:r w:rsidRPr="0091419E">
        <w:rPr>
          <w:rFonts w:asciiTheme="minorHAnsi" w:hAnsiTheme="minorHAnsi" w:cstheme="minorHAnsi"/>
        </w:rPr>
        <w:br/>
        <w:t xml:space="preserve">7.  Oświadczenie o uznaniu ojcostwa złożone przed kierownikiem urzędu stanu cywilnego oraz odmowę przyjęcia oświadczenia rejestruje się w rejestrze uznań. </w:t>
      </w:r>
      <w:r w:rsidR="0091419E">
        <w:rPr>
          <w:rFonts w:asciiTheme="minorHAnsi" w:hAnsiTheme="minorHAnsi" w:cstheme="minorHAnsi"/>
        </w:rPr>
        <w:br/>
      </w:r>
    </w:p>
    <w:p w14:paraId="3A02F89A" w14:textId="77777777" w:rsidR="0051270C" w:rsidRPr="0091419E" w:rsidRDefault="0051270C" w:rsidP="003409A0">
      <w:pPr>
        <w:rPr>
          <w:rFonts w:asciiTheme="minorHAnsi" w:hAnsiTheme="minorHAnsi" w:cstheme="minorHAnsi"/>
        </w:rPr>
      </w:pPr>
      <w:r w:rsidRPr="0091419E">
        <w:rPr>
          <w:rFonts w:asciiTheme="minorHAnsi" w:hAnsiTheme="minorHAnsi" w:cstheme="minorHAnsi"/>
        </w:rPr>
        <w:t xml:space="preserve">8.  Kierownik urzędu stanu cywilnego wydaje na wniosek matki lub ojca dziecka pisemne zaświadczenie, potwierdzające uznanie ojcostwa. </w:t>
      </w:r>
      <w:r w:rsidRPr="0091419E">
        <w:rPr>
          <w:rFonts w:asciiTheme="minorHAnsi" w:hAnsiTheme="minorHAnsi" w:cstheme="minorHAnsi"/>
        </w:rPr>
        <w:br/>
      </w:r>
    </w:p>
    <w:p w14:paraId="20A2945D" w14:textId="4E98CDEE" w:rsidR="0051270C" w:rsidRPr="0091419E" w:rsidRDefault="008F5661" w:rsidP="0051270C">
      <w:pPr>
        <w:rPr>
          <w:rFonts w:asciiTheme="minorHAnsi" w:hAnsiTheme="minorHAnsi" w:cstheme="minorHAnsi"/>
        </w:rPr>
      </w:pPr>
      <w:r w:rsidRPr="0091419E">
        <w:rPr>
          <w:rFonts w:asciiTheme="minorHAnsi" w:hAnsiTheme="minorHAnsi" w:cstheme="minorHAnsi"/>
          <w:b/>
          <w:bCs/>
        </w:rPr>
        <w:t xml:space="preserve">II. WYMAGANE DOKUMENTY WYMAGANE DO SPORZĄDZENIA PROTOKOŁU O UZNANIU OJCOSTWA: </w:t>
      </w:r>
      <w:r w:rsidRPr="0091419E">
        <w:rPr>
          <w:rFonts w:asciiTheme="minorHAnsi" w:hAnsiTheme="minorHAnsi" w:cstheme="minorHAnsi"/>
          <w:b/>
          <w:bCs/>
        </w:rPr>
        <w:br/>
      </w:r>
    </w:p>
    <w:p w14:paraId="18226CA9" w14:textId="12361F75" w:rsidR="0051270C" w:rsidRPr="0091419E" w:rsidRDefault="0051270C" w:rsidP="0051270C">
      <w:pPr>
        <w:rPr>
          <w:rFonts w:asciiTheme="minorHAnsi" w:hAnsiTheme="minorHAnsi" w:cstheme="minorHAnsi"/>
        </w:rPr>
      </w:pPr>
      <w:r w:rsidRPr="0091419E">
        <w:rPr>
          <w:rFonts w:asciiTheme="minorHAnsi" w:hAnsiTheme="minorHAnsi" w:cstheme="minorHAnsi"/>
        </w:rPr>
        <w:t xml:space="preserve">1. Uznanie ojcostwa </w:t>
      </w:r>
      <w:r w:rsidRPr="0091419E">
        <w:rPr>
          <w:rFonts w:asciiTheme="minorHAnsi" w:hAnsiTheme="minorHAnsi" w:cstheme="minorHAnsi"/>
          <w:u w:val="single"/>
        </w:rPr>
        <w:t>przed urodzeniem się dziecka poczętego</w:t>
      </w:r>
      <w:r w:rsidRPr="0091419E">
        <w:rPr>
          <w:rFonts w:asciiTheme="minorHAnsi" w:hAnsiTheme="minorHAnsi" w:cstheme="minorHAnsi"/>
        </w:rPr>
        <w:t xml:space="preserve"> </w:t>
      </w:r>
      <w:r w:rsidRPr="0091419E">
        <w:rPr>
          <w:rFonts w:asciiTheme="minorHAnsi" w:hAnsiTheme="minorHAnsi" w:cstheme="minorHAnsi"/>
        </w:rPr>
        <w:br/>
        <w:t xml:space="preserve">-  dowody osobiste rodziców (do wglądu), </w:t>
      </w:r>
      <w:r w:rsidRPr="0091419E">
        <w:rPr>
          <w:rFonts w:asciiTheme="minorHAnsi" w:hAnsiTheme="minorHAnsi" w:cstheme="minorHAnsi"/>
        </w:rPr>
        <w:br/>
        <w:t>- dokument potwierdzający ciążę</w:t>
      </w:r>
      <w:r w:rsidR="0091419E">
        <w:rPr>
          <w:rFonts w:asciiTheme="minorHAnsi" w:hAnsiTheme="minorHAnsi" w:cstheme="minorHAnsi"/>
        </w:rPr>
        <w:br/>
      </w:r>
      <w:r w:rsidRPr="0091419E">
        <w:rPr>
          <w:rFonts w:asciiTheme="minorHAnsi" w:hAnsiTheme="minorHAnsi" w:cstheme="minorHAnsi"/>
        </w:rPr>
        <w:t xml:space="preserve"> </w:t>
      </w:r>
      <w:r w:rsidRPr="0091419E">
        <w:rPr>
          <w:rFonts w:asciiTheme="minorHAnsi" w:hAnsiTheme="minorHAnsi" w:cstheme="minorHAnsi"/>
        </w:rPr>
        <w:br/>
        <w:t xml:space="preserve">2.  Uznanie ojcostwa przy rejestracji dziecka </w:t>
      </w:r>
      <w:r w:rsidRPr="0091419E">
        <w:rPr>
          <w:rFonts w:asciiTheme="minorHAnsi" w:hAnsiTheme="minorHAnsi" w:cstheme="minorHAnsi"/>
          <w:u w:val="single"/>
        </w:rPr>
        <w:t xml:space="preserve">przy sporządzeniu aktu urodzenia dziecka </w:t>
      </w:r>
      <w:r w:rsidRPr="0091419E">
        <w:rPr>
          <w:rFonts w:asciiTheme="minorHAnsi" w:hAnsiTheme="minorHAnsi" w:cstheme="minorHAnsi"/>
          <w:u w:val="single"/>
        </w:rPr>
        <w:br/>
      </w:r>
      <w:r w:rsidRPr="0091419E">
        <w:rPr>
          <w:rFonts w:asciiTheme="minorHAnsi" w:hAnsiTheme="minorHAnsi" w:cstheme="minorHAnsi"/>
        </w:rPr>
        <w:t xml:space="preserve">- dowody osobiste rodziców (do wglądu), </w:t>
      </w:r>
      <w:r w:rsidRPr="0091419E">
        <w:rPr>
          <w:rFonts w:asciiTheme="minorHAnsi" w:hAnsiTheme="minorHAnsi" w:cstheme="minorHAnsi"/>
        </w:rPr>
        <w:br/>
        <w:t>- karta urodzenia dziecka lub karta martwego urodzenia dziecka</w:t>
      </w:r>
      <w:r w:rsidR="0091419E">
        <w:rPr>
          <w:rFonts w:asciiTheme="minorHAnsi" w:hAnsiTheme="minorHAnsi" w:cstheme="minorHAnsi"/>
        </w:rPr>
        <w:br/>
      </w:r>
      <w:r w:rsidRPr="0091419E">
        <w:rPr>
          <w:rFonts w:asciiTheme="minorHAnsi" w:hAnsiTheme="minorHAnsi" w:cstheme="minorHAnsi"/>
        </w:rPr>
        <w:t xml:space="preserve"> </w:t>
      </w:r>
      <w:r w:rsidRPr="0091419E">
        <w:rPr>
          <w:rFonts w:asciiTheme="minorHAnsi" w:hAnsiTheme="minorHAnsi" w:cstheme="minorHAnsi"/>
        </w:rPr>
        <w:br/>
        <w:t xml:space="preserve">3.  Uznanie ojcostwa po rejestracji </w:t>
      </w:r>
      <w:r w:rsidRPr="0091419E">
        <w:rPr>
          <w:rFonts w:asciiTheme="minorHAnsi" w:hAnsiTheme="minorHAnsi" w:cstheme="minorHAnsi"/>
          <w:u w:val="single"/>
        </w:rPr>
        <w:t>po sporządzeniu aktu urodzenia dziecka</w:t>
      </w:r>
      <w:r w:rsidRPr="0091419E">
        <w:rPr>
          <w:rFonts w:asciiTheme="minorHAnsi" w:hAnsiTheme="minorHAnsi" w:cstheme="minorHAnsi"/>
        </w:rPr>
        <w:t xml:space="preserve">: </w:t>
      </w:r>
      <w:r w:rsidRPr="0091419E">
        <w:rPr>
          <w:rFonts w:asciiTheme="minorHAnsi" w:hAnsiTheme="minorHAnsi" w:cstheme="minorHAnsi"/>
        </w:rPr>
        <w:br/>
        <w:t xml:space="preserve">- dowody osobiste rodziców (do wglądu), </w:t>
      </w:r>
      <w:r w:rsidRPr="0091419E">
        <w:rPr>
          <w:rFonts w:asciiTheme="minorHAnsi" w:hAnsiTheme="minorHAnsi" w:cstheme="minorHAnsi"/>
        </w:rPr>
        <w:br/>
        <w:t>- w przypadku uznania ojcostwa dziecka, które ukończyło 13 rok życia z jednoczesną zmianą jego nazwiska, wymagana jest obecność dziecka</w:t>
      </w:r>
      <w:r w:rsidR="0091419E">
        <w:rPr>
          <w:rFonts w:asciiTheme="minorHAnsi" w:hAnsiTheme="minorHAnsi" w:cstheme="minorHAnsi"/>
        </w:rPr>
        <w:br/>
      </w:r>
      <w:r w:rsidRPr="0091419E">
        <w:rPr>
          <w:rFonts w:asciiTheme="minorHAnsi" w:hAnsiTheme="minorHAnsi" w:cstheme="minorHAnsi"/>
        </w:rPr>
        <w:t xml:space="preserve"> </w:t>
      </w:r>
      <w:r w:rsidRPr="0091419E">
        <w:rPr>
          <w:rFonts w:asciiTheme="minorHAnsi" w:hAnsiTheme="minorHAnsi" w:cstheme="minorHAnsi"/>
        </w:rPr>
        <w:br/>
        <w:t>4. przy sporządzaniu protokołu o uznaniu dziecka  potrzebne są  akty urodzenia lub małżeństwa rodziców wpisane do Systemu Rejestrów Państwowych</w:t>
      </w:r>
    </w:p>
    <w:p w14:paraId="7BAF3DB2" w14:textId="77777777" w:rsidR="0051270C" w:rsidRPr="0091419E" w:rsidRDefault="0051270C" w:rsidP="0051270C">
      <w:pPr>
        <w:rPr>
          <w:rFonts w:asciiTheme="minorHAnsi" w:hAnsiTheme="minorHAnsi" w:cstheme="minorHAnsi"/>
          <w:b/>
          <w:bCs/>
        </w:rPr>
      </w:pPr>
    </w:p>
    <w:p w14:paraId="0CDEDF9C" w14:textId="4873EB5C" w:rsidR="0051270C" w:rsidRPr="0091419E" w:rsidRDefault="008F5661" w:rsidP="0051270C">
      <w:pPr>
        <w:rPr>
          <w:rFonts w:asciiTheme="minorHAnsi" w:hAnsiTheme="minorHAnsi" w:cstheme="minorHAnsi"/>
        </w:rPr>
      </w:pPr>
      <w:r w:rsidRPr="0091419E">
        <w:rPr>
          <w:rFonts w:asciiTheme="minorHAnsi" w:hAnsiTheme="minorHAnsi" w:cstheme="minorHAnsi"/>
          <w:b/>
          <w:bCs/>
        </w:rPr>
        <w:t xml:space="preserve">III. WYSOKOŚĆ OPŁAT ZA WYKONANIE </w:t>
      </w:r>
      <w:r w:rsidR="00784BCA" w:rsidRPr="0091419E">
        <w:rPr>
          <w:rFonts w:asciiTheme="minorHAnsi" w:hAnsiTheme="minorHAnsi" w:cstheme="minorHAnsi"/>
          <w:b/>
          <w:bCs/>
        </w:rPr>
        <w:t>USŁUGI:</w:t>
      </w:r>
      <w:r w:rsidRPr="0091419E">
        <w:rPr>
          <w:rFonts w:asciiTheme="minorHAnsi" w:hAnsiTheme="minorHAnsi" w:cstheme="minorHAnsi"/>
          <w:b/>
          <w:bCs/>
        </w:rPr>
        <w:br/>
      </w:r>
    </w:p>
    <w:p w14:paraId="5D352695" w14:textId="36F9992C" w:rsidR="0051270C" w:rsidRPr="0091419E" w:rsidRDefault="0051270C" w:rsidP="0051270C">
      <w:pPr>
        <w:spacing w:after="240"/>
        <w:rPr>
          <w:rFonts w:asciiTheme="minorHAnsi" w:hAnsiTheme="minorHAnsi" w:cstheme="minorHAnsi"/>
        </w:rPr>
      </w:pPr>
      <w:r w:rsidRPr="0091419E">
        <w:rPr>
          <w:rFonts w:asciiTheme="minorHAnsi" w:hAnsiTheme="minorHAnsi" w:cstheme="minorHAnsi"/>
        </w:rPr>
        <w:t xml:space="preserve">- Uznanie dziecka </w:t>
      </w:r>
      <w:r w:rsidR="00784BCA" w:rsidRPr="0091419E">
        <w:rPr>
          <w:rFonts w:asciiTheme="minorHAnsi" w:hAnsiTheme="minorHAnsi" w:cstheme="minorHAnsi"/>
        </w:rPr>
        <w:t>- zwolnione</w:t>
      </w:r>
      <w:r w:rsidRPr="0091419E">
        <w:rPr>
          <w:rFonts w:asciiTheme="minorHAnsi" w:hAnsiTheme="minorHAnsi" w:cstheme="minorHAnsi"/>
        </w:rPr>
        <w:t xml:space="preserve"> z opłaty skarbowej. </w:t>
      </w:r>
      <w:r w:rsidRPr="0091419E">
        <w:rPr>
          <w:rFonts w:asciiTheme="minorHAnsi" w:hAnsiTheme="minorHAnsi" w:cstheme="minorHAnsi"/>
        </w:rPr>
        <w:br/>
        <w:t xml:space="preserve">- Wydanie zaświadczenia na wniosek jednego z rodziców dziecka - zwolnione z opłaty skarbowej. </w:t>
      </w:r>
    </w:p>
    <w:p w14:paraId="5B1603D6" w14:textId="720BA055" w:rsidR="0051270C" w:rsidRPr="0091419E" w:rsidRDefault="008F5661" w:rsidP="0051270C">
      <w:pPr>
        <w:rPr>
          <w:rFonts w:asciiTheme="minorHAnsi" w:hAnsiTheme="minorHAnsi" w:cstheme="minorHAnsi"/>
        </w:rPr>
      </w:pPr>
      <w:r w:rsidRPr="0091419E">
        <w:rPr>
          <w:rFonts w:asciiTheme="minorHAnsi" w:hAnsiTheme="minorHAnsi" w:cstheme="minorHAnsi"/>
          <w:b/>
          <w:bCs/>
        </w:rPr>
        <w:t xml:space="preserve">IV. SPOSÓB ZŁOŻENIA DOKUMENTÓW: </w:t>
      </w:r>
      <w:r w:rsidRPr="0091419E">
        <w:rPr>
          <w:rFonts w:asciiTheme="minorHAnsi" w:hAnsiTheme="minorHAnsi" w:cstheme="minorHAnsi"/>
          <w:b/>
          <w:bCs/>
        </w:rPr>
        <w:br/>
      </w:r>
    </w:p>
    <w:p w14:paraId="769DFD2F" w14:textId="77777777" w:rsidR="0051270C" w:rsidRPr="0091419E" w:rsidRDefault="0051270C" w:rsidP="0051270C">
      <w:pPr>
        <w:spacing w:after="240"/>
        <w:rPr>
          <w:rFonts w:asciiTheme="minorHAnsi" w:hAnsiTheme="minorHAnsi" w:cstheme="minorHAnsi"/>
        </w:rPr>
      </w:pPr>
      <w:r w:rsidRPr="0091419E">
        <w:rPr>
          <w:rFonts w:asciiTheme="minorHAnsi" w:hAnsiTheme="minorHAnsi" w:cstheme="minorHAnsi"/>
        </w:rPr>
        <w:t xml:space="preserve">Wymagane osobiste stawiennictwo matki i ojca dziecka. </w:t>
      </w:r>
    </w:p>
    <w:p w14:paraId="2606E91D" w14:textId="6C486627" w:rsidR="0051270C" w:rsidRPr="0091419E" w:rsidRDefault="008F5661" w:rsidP="0051270C">
      <w:pPr>
        <w:rPr>
          <w:rFonts w:asciiTheme="minorHAnsi" w:hAnsiTheme="minorHAnsi" w:cstheme="minorHAnsi"/>
        </w:rPr>
      </w:pPr>
      <w:r w:rsidRPr="0091419E">
        <w:rPr>
          <w:rFonts w:asciiTheme="minorHAnsi" w:hAnsiTheme="minorHAnsi" w:cstheme="minorHAnsi"/>
          <w:b/>
          <w:bCs/>
        </w:rPr>
        <w:t xml:space="preserve">V. ODBIÓR DOKUMENTU KOŃCZĄCEGO POSTĘPOWANIE: </w:t>
      </w:r>
      <w:r w:rsidRPr="0091419E">
        <w:rPr>
          <w:rFonts w:asciiTheme="minorHAnsi" w:hAnsiTheme="minorHAnsi" w:cstheme="minorHAnsi"/>
          <w:b/>
          <w:bCs/>
        </w:rPr>
        <w:br/>
      </w:r>
    </w:p>
    <w:p w14:paraId="7229CCE2" w14:textId="77777777" w:rsidR="0051270C" w:rsidRPr="0091419E" w:rsidRDefault="0051270C" w:rsidP="0051270C">
      <w:pPr>
        <w:spacing w:after="240"/>
        <w:rPr>
          <w:rFonts w:asciiTheme="minorHAnsi" w:hAnsiTheme="minorHAnsi" w:cstheme="minorHAnsi"/>
        </w:rPr>
      </w:pPr>
      <w:r w:rsidRPr="0091419E">
        <w:rPr>
          <w:rFonts w:asciiTheme="minorHAnsi" w:hAnsiTheme="minorHAnsi" w:cstheme="minorHAnsi"/>
        </w:rPr>
        <w:t xml:space="preserve">Na wniosek złożony przez matkę lub ojca dziecka wydawane jest zaświadczenie o uznaniu ojcostwa bezpośrednio po podpisaniu protokołu o uznaniu ojcostwa. </w:t>
      </w:r>
    </w:p>
    <w:p w14:paraId="48A5E1A7" w14:textId="5F6368D9" w:rsidR="0051270C" w:rsidRPr="0091419E" w:rsidRDefault="008F5661" w:rsidP="0051270C">
      <w:pPr>
        <w:rPr>
          <w:rFonts w:asciiTheme="minorHAnsi" w:hAnsiTheme="minorHAnsi" w:cstheme="minorHAnsi"/>
        </w:rPr>
      </w:pPr>
      <w:r w:rsidRPr="0091419E">
        <w:rPr>
          <w:rFonts w:asciiTheme="minorHAnsi" w:hAnsiTheme="minorHAnsi" w:cstheme="minorHAnsi"/>
          <w:b/>
          <w:bCs/>
        </w:rPr>
        <w:lastRenderedPageBreak/>
        <w:t xml:space="preserve">VI. TERMIN WYKONANIA USŁUGI: </w:t>
      </w:r>
      <w:r w:rsidRPr="0091419E">
        <w:rPr>
          <w:rFonts w:asciiTheme="minorHAnsi" w:hAnsiTheme="minorHAnsi" w:cstheme="minorHAnsi"/>
          <w:b/>
          <w:bCs/>
        </w:rPr>
        <w:br/>
      </w:r>
    </w:p>
    <w:p w14:paraId="1ECE9EB5" w14:textId="77777777" w:rsidR="0051270C" w:rsidRPr="0091419E" w:rsidRDefault="0051270C" w:rsidP="0051270C">
      <w:pPr>
        <w:spacing w:after="240"/>
        <w:rPr>
          <w:rFonts w:asciiTheme="minorHAnsi" w:hAnsiTheme="minorHAnsi" w:cstheme="minorHAnsi"/>
        </w:rPr>
      </w:pPr>
      <w:r w:rsidRPr="0091419E">
        <w:rPr>
          <w:rFonts w:asciiTheme="minorHAnsi" w:hAnsiTheme="minorHAnsi" w:cstheme="minorHAnsi"/>
        </w:rPr>
        <w:t xml:space="preserve">Niezwłocznie. </w:t>
      </w:r>
    </w:p>
    <w:p w14:paraId="77AB53D3" w14:textId="17A3E393" w:rsidR="0051270C" w:rsidRPr="0091419E" w:rsidRDefault="008F5661" w:rsidP="0051270C">
      <w:pPr>
        <w:spacing w:after="240"/>
        <w:rPr>
          <w:rFonts w:asciiTheme="minorHAnsi" w:hAnsiTheme="minorHAnsi" w:cstheme="minorHAnsi"/>
          <w:b/>
          <w:bCs/>
        </w:rPr>
      </w:pPr>
      <w:r w:rsidRPr="0091419E">
        <w:rPr>
          <w:rFonts w:asciiTheme="minorHAnsi" w:hAnsiTheme="minorHAnsi" w:cstheme="minorHAnsi"/>
          <w:b/>
          <w:bCs/>
        </w:rPr>
        <w:t>VII. TRYB ODWOŁAWCZY:</w:t>
      </w:r>
    </w:p>
    <w:p w14:paraId="02BBD033" w14:textId="79675F67" w:rsidR="0051270C" w:rsidRPr="0091419E" w:rsidRDefault="0051270C" w:rsidP="0051270C">
      <w:pPr>
        <w:spacing w:after="240"/>
        <w:rPr>
          <w:rFonts w:asciiTheme="minorHAnsi" w:hAnsiTheme="minorHAnsi" w:cstheme="minorHAnsi"/>
        </w:rPr>
      </w:pPr>
      <w:r w:rsidRPr="0091419E">
        <w:rPr>
          <w:rFonts w:asciiTheme="minorHAnsi" w:hAnsiTheme="minorHAnsi" w:cstheme="minorHAnsi"/>
        </w:rPr>
        <w:t xml:space="preserve">Kierownik </w:t>
      </w:r>
      <w:r w:rsidR="00784BCA" w:rsidRPr="0091419E">
        <w:rPr>
          <w:rFonts w:asciiTheme="minorHAnsi" w:hAnsiTheme="minorHAnsi" w:cstheme="minorHAnsi"/>
        </w:rPr>
        <w:t>USC w</w:t>
      </w:r>
      <w:r w:rsidRPr="0091419E">
        <w:rPr>
          <w:rFonts w:asciiTheme="minorHAnsi" w:hAnsiTheme="minorHAnsi" w:cstheme="minorHAnsi"/>
        </w:rPr>
        <w:t xml:space="preserve"> Brzesku po </w:t>
      </w:r>
      <w:r w:rsidR="00784BCA" w:rsidRPr="0091419E">
        <w:rPr>
          <w:rFonts w:asciiTheme="minorHAnsi" w:hAnsiTheme="minorHAnsi" w:cstheme="minorHAnsi"/>
        </w:rPr>
        <w:t>odmowie przyjęcia</w:t>
      </w:r>
      <w:r w:rsidRPr="0091419E">
        <w:rPr>
          <w:rFonts w:asciiTheme="minorHAnsi" w:hAnsiTheme="minorHAnsi" w:cstheme="minorHAnsi"/>
        </w:rPr>
        <w:t xml:space="preserve"> oświadczeń koniecznych do uznania ojcostwa, nie później niż w terminie 7 dni na piśmie powiadamia mężczyznę, który twierdzi, że jest ojcem dziecka, a także matkę dziecka o przyczynach odmowy i możliwości uznania ojcostwa przed sądem </w:t>
      </w:r>
      <w:r w:rsidR="00784BCA" w:rsidRPr="0091419E">
        <w:rPr>
          <w:rFonts w:asciiTheme="minorHAnsi" w:hAnsiTheme="minorHAnsi" w:cstheme="minorHAnsi"/>
        </w:rPr>
        <w:t>opiekuńczym,</w:t>
      </w:r>
      <w:r w:rsidRPr="0091419E">
        <w:rPr>
          <w:rFonts w:asciiTheme="minorHAnsi" w:hAnsiTheme="minorHAnsi" w:cstheme="minorHAnsi"/>
        </w:rPr>
        <w:t xml:space="preserve"> właściwym ze względu na siedzibę urzędu stanu cywilnego. </w:t>
      </w:r>
    </w:p>
    <w:p w14:paraId="08C0A105" w14:textId="77777777" w:rsidR="008F5661" w:rsidRPr="0091419E" w:rsidRDefault="008F5661" w:rsidP="0051270C">
      <w:pPr>
        <w:spacing w:after="240"/>
        <w:rPr>
          <w:rFonts w:asciiTheme="minorHAnsi" w:hAnsiTheme="minorHAnsi" w:cstheme="minorHAnsi"/>
          <w:b/>
          <w:bCs/>
        </w:rPr>
      </w:pPr>
    </w:p>
    <w:p w14:paraId="7A2EE275" w14:textId="0D679223" w:rsidR="0051270C" w:rsidRPr="0091419E" w:rsidRDefault="008F5661" w:rsidP="0051270C">
      <w:pPr>
        <w:rPr>
          <w:rFonts w:asciiTheme="minorHAnsi" w:hAnsiTheme="minorHAnsi" w:cstheme="minorHAnsi"/>
        </w:rPr>
      </w:pPr>
      <w:r w:rsidRPr="0091419E">
        <w:rPr>
          <w:rFonts w:asciiTheme="minorHAnsi" w:hAnsiTheme="minorHAnsi" w:cstheme="minorHAnsi"/>
          <w:b/>
          <w:bCs/>
        </w:rPr>
        <w:t xml:space="preserve">VIII. JEDNOSTKA WYKONUJĄCA USŁUGĘ: </w:t>
      </w:r>
      <w:r w:rsidRPr="0091419E">
        <w:rPr>
          <w:rFonts w:asciiTheme="minorHAnsi" w:hAnsiTheme="minorHAnsi" w:cstheme="minorHAnsi"/>
          <w:b/>
          <w:bCs/>
        </w:rPr>
        <w:br/>
      </w:r>
    </w:p>
    <w:p w14:paraId="73B2899B" w14:textId="0E8CB2E5" w:rsidR="0051270C" w:rsidRPr="0091419E" w:rsidRDefault="0051270C" w:rsidP="0051270C">
      <w:pPr>
        <w:spacing w:after="240"/>
        <w:rPr>
          <w:rFonts w:asciiTheme="minorHAnsi" w:hAnsiTheme="minorHAnsi" w:cstheme="minorHAnsi"/>
        </w:rPr>
      </w:pPr>
      <w:r w:rsidRPr="0091419E">
        <w:rPr>
          <w:rFonts w:asciiTheme="minorHAnsi" w:hAnsiTheme="minorHAnsi" w:cstheme="minorHAnsi"/>
        </w:rPr>
        <w:t xml:space="preserve">Urząd Stanu Cywilnego w Brzesku </w:t>
      </w:r>
      <w:r w:rsidRPr="0091419E">
        <w:rPr>
          <w:rFonts w:asciiTheme="minorHAnsi" w:hAnsiTheme="minorHAnsi" w:cstheme="minorHAnsi"/>
        </w:rPr>
        <w:br/>
        <w:t xml:space="preserve">Siedziba: </w:t>
      </w:r>
      <w:r w:rsidRPr="0091419E">
        <w:rPr>
          <w:rFonts w:asciiTheme="minorHAnsi" w:hAnsiTheme="minorHAnsi" w:cstheme="minorHAnsi"/>
        </w:rPr>
        <w:br/>
        <w:t xml:space="preserve">32-800 </w:t>
      </w:r>
      <w:r w:rsidR="00784BCA" w:rsidRPr="0091419E">
        <w:rPr>
          <w:rFonts w:asciiTheme="minorHAnsi" w:hAnsiTheme="minorHAnsi" w:cstheme="minorHAnsi"/>
        </w:rPr>
        <w:t>Brzesko,</w:t>
      </w:r>
      <w:r w:rsidRPr="0091419E">
        <w:rPr>
          <w:rFonts w:asciiTheme="minorHAnsi" w:hAnsiTheme="minorHAnsi" w:cstheme="minorHAnsi"/>
        </w:rPr>
        <w:t xml:space="preserve"> Ratusz - ul. Kościuszki </w:t>
      </w:r>
      <w:r w:rsidR="00784BCA" w:rsidRPr="0091419E">
        <w:rPr>
          <w:rFonts w:asciiTheme="minorHAnsi" w:hAnsiTheme="minorHAnsi" w:cstheme="minorHAnsi"/>
        </w:rPr>
        <w:t>7 -</w:t>
      </w:r>
      <w:r w:rsidRPr="0091419E">
        <w:rPr>
          <w:rFonts w:asciiTheme="minorHAnsi" w:hAnsiTheme="minorHAnsi" w:cstheme="minorHAnsi"/>
        </w:rPr>
        <w:t xml:space="preserve"> pokój nr 1 </w:t>
      </w:r>
      <w:r w:rsidR="008F5661" w:rsidRPr="0091419E">
        <w:rPr>
          <w:rFonts w:asciiTheme="minorHAnsi" w:hAnsiTheme="minorHAnsi" w:cstheme="minorHAnsi"/>
        </w:rPr>
        <w:t>i nr 3</w:t>
      </w:r>
    </w:p>
    <w:p w14:paraId="6B3637ED" w14:textId="10753F22" w:rsidR="00A614C5" w:rsidRPr="0091419E" w:rsidRDefault="00A614C5" w:rsidP="00A614C5">
      <w:pPr>
        <w:spacing w:after="240"/>
        <w:rPr>
          <w:rFonts w:asciiTheme="minorHAnsi" w:hAnsiTheme="minorHAnsi" w:cstheme="minorHAnsi"/>
        </w:rPr>
      </w:pPr>
      <w:r w:rsidRPr="0091419E">
        <w:rPr>
          <w:rFonts w:asciiTheme="minorHAnsi" w:hAnsiTheme="minorHAnsi" w:cstheme="minorHAnsi"/>
        </w:rPr>
        <w:t xml:space="preserve">Godziny pracy: poniedziałek- </w:t>
      </w:r>
      <w:r w:rsidR="00784BCA" w:rsidRPr="0091419E">
        <w:rPr>
          <w:rFonts w:asciiTheme="minorHAnsi" w:hAnsiTheme="minorHAnsi" w:cstheme="minorHAnsi"/>
        </w:rPr>
        <w:t>piątek:</w:t>
      </w:r>
      <w:r w:rsidRPr="0091419E">
        <w:rPr>
          <w:rFonts w:asciiTheme="minorHAnsi" w:hAnsiTheme="minorHAnsi" w:cstheme="minorHAnsi"/>
        </w:rPr>
        <w:t xml:space="preserve"> 07.30 – 15.30</w:t>
      </w:r>
    </w:p>
    <w:p w14:paraId="1A0C7902" w14:textId="4FAE9FEA" w:rsidR="00A614C5" w:rsidRPr="0091419E" w:rsidRDefault="00A614C5" w:rsidP="00A614C5">
      <w:pPr>
        <w:rPr>
          <w:rFonts w:asciiTheme="minorHAnsi" w:hAnsiTheme="minorHAnsi" w:cstheme="minorHAnsi"/>
        </w:rPr>
      </w:pPr>
      <w:r w:rsidRPr="0091419E">
        <w:rPr>
          <w:rFonts w:asciiTheme="minorHAnsi" w:hAnsiTheme="minorHAnsi" w:cstheme="minorHAnsi"/>
        </w:rPr>
        <w:t xml:space="preserve">Godziny przyjęć </w:t>
      </w:r>
      <w:r w:rsidR="00784BCA" w:rsidRPr="0091419E">
        <w:rPr>
          <w:rFonts w:asciiTheme="minorHAnsi" w:hAnsiTheme="minorHAnsi" w:cstheme="minorHAnsi"/>
        </w:rPr>
        <w:t>stron:</w:t>
      </w:r>
      <w:r w:rsidRPr="0091419E">
        <w:rPr>
          <w:rFonts w:asciiTheme="minorHAnsi" w:hAnsiTheme="minorHAnsi" w:cstheme="minorHAnsi"/>
        </w:rPr>
        <w:t xml:space="preserve"> </w:t>
      </w:r>
      <w:r w:rsidRPr="0091419E">
        <w:rPr>
          <w:rFonts w:asciiTheme="minorHAnsi" w:hAnsiTheme="minorHAnsi" w:cstheme="minorHAnsi"/>
        </w:rPr>
        <w:br/>
        <w:t xml:space="preserve">poniedziałek- </w:t>
      </w:r>
      <w:r w:rsidR="00784BCA" w:rsidRPr="0091419E">
        <w:rPr>
          <w:rFonts w:asciiTheme="minorHAnsi" w:hAnsiTheme="minorHAnsi" w:cstheme="minorHAnsi"/>
        </w:rPr>
        <w:t>piątek:</w:t>
      </w:r>
      <w:r w:rsidRPr="0091419E">
        <w:rPr>
          <w:rFonts w:asciiTheme="minorHAnsi" w:hAnsiTheme="minorHAnsi" w:cstheme="minorHAnsi"/>
        </w:rPr>
        <w:t xml:space="preserve"> 08.00 – 15.00 </w:t>
      </w:r>
      <w:r w:rsidRPr="0091419E">
        <w:rPr>
          <w:rFonts w:asciiTheme="minorHAnsi" w:hAnsiTheme="minorHAnsi" w:cstheme="minorHAnsi"/>
        </w:rPr>
        <w:br/>
      </w:r>
    </w:p>
    <w:p w14:paraId="2355EDD4" w14:textId="36CED87C" w:rsidR="0051270C" w:rsidRPr="0091419E" w:rsidRDefault="0051270C" w:rsidP="0051270C">
      <w:pPr>
        <w:rPr>
          <w:rFonts w:asciiTheme="minorHAnsi" w:hAnsiTheme="minorHAnsi" w:cstheme="minorHAnsi"/>
        </w:rPr>
      </w:pPr>
      <w:r w:rsidRPr="0091419E">
        <w:rPr>
          <w:rFonts w:asciiTheme="minorHAnsi" w:hAnsiTheme="minorHAnsi" w:cstheme="minorHAnsi"/>
        </w:rPr>
        <w:t xml:space="preserve">- telefon:14 6635123, 146635124 </w:t>
      </w:r>
      <w:r w:rsidRPr="0091419E">
        <w:rPr>
          <w:rFonts w:asciiTheme="minorHAnsi" w:hAnsiTheme="minorHAnsi" w:cstheme="minorHAnsi"/>
        </w:rPr>
        <w:br/>
        <w:t xml:space="preserve">- </w:t>
      </w:r>
      <w:r w:rsidR="00784BCA" w:rsidRPr="0091419E">
        <w:rPr>
          <w:rFonts w:asciiTheme="minorHAnsi" w:hAnsiTheme="minorHAnsi" w:cstheme="minorHAnsi"/>
        </w:rPr>
        <w:t>telefaks:</w:t>
      </w:r>
      <w:r w:rsidRPr="0091419E">
        <w:rPr>
          <w:rFonts w:asciiTheme="minorHAnsi" w:hAnsiTheme="minorHAnsi" w:cstheme="minorHAnsi"/>
        </w:rPr>
        <w:t xml:space="preserve"> 14 6635125</w:t>
      </w:r>
      <w:r w:rsidRPr="0091419E">
        <w:rPr>
          <w:rFonts w:asciiTheme="minorHAnsi" w:hAnsiTheme="minorHAnsi" w:cstheme="minorHAnsi"/>
        </w:rPr>
        <w:br/>
        <w:t xml:space="preserve">- e-mail: USC@brzesko.pl </w:t>
      </w:r>
      <w:r w:rsidRPr="0091419E">
        <w:rPr>
          <w:rFonts w:asciiTheme="minorHAnsi" w:hAnsiTheme="minorHAnsi" w:cstheme="minorHAnsi"/>
        </w:rPr>
        <w:br/>
      </w:r>
    </w:p>
    <w:p w14:paraId="55FDE1F5" w14:textId="77777777" w:rsidR="008F5661" w:rsidRPr="0091419E" w:rsidRDefault="0051270C" w:rsidP="008F5661">
      <w:pPr>
        <w:rPr>
          <w:rFonts w:asciiTheme="minorHAnsi" w:hAnsiTheme="minorHAnsi" w:cstheme="minorHAnsi"/>
          <w:b/>
          <w:bCs/>
        </w:rPr>
      </w:pPr>
      <w:r w:rsidRPr="0091419E">
        <w:rPr>
          <w:rFonts w:asciiTheme="minorHAnsi" w:hAnsiTheme="minorHAnsi" w:cstheme="minorHAnsi"/>
          <w:b/>
          <w:bCs/>
        </w:rPr>
        <w:t xml:space="preserve">IX.  </w:t>
      </w:r>
      <w:r w:rsidR="008F5661" w:rsidRPr="0091419E">
        <w:rPr>
          <w:rFonts w:asciiTheme="minorHAnsi" w:hAnsiTheme="minorHAnsi" w:cstheme="minorHAnsi"/>
          <w:b/>
          <w:bCs/>
        </w:rPr>
        <w:t xml:space="preserve">KIEROWNIK JEDNOSTKI WYKONUJĄCEJ USŁUGĘ: </w:t>
      </w:r>
      <w:r w:rsidR="008F5661" w:rsidRPr="0091419E">
        <w:rPr>
          <w:rFonts w:asciiTheme="minorHAnsi" w:hAnsiTheme="minorHAnsi" w:cstheme="minorHAnsi"/>
          <w:b/>
          <w:bCs/>
        </w:rPr>
        <w:br/>
      </w:r>
    </w:p>
    <w:p w14:paraId="575F0B32" w14:textId="738B75CE" w:rsidR="0051270C" w:rsidRPr="0091419E" w:rsidRDefault="0051270C" w:rsidP="008F5661">
      <w:pPr>
        <w:rPr>
          <w:rFonts w:asciiTheme="minorHAnsi" w:hAnsiTheme="minorHAnsi" w:cstheme="minorHAnsi"/>
        </w:rPr>
      </w:pPr>
      <w:r w:rsidRPr="0091419E">
        <w:rPr>
          <w:rFonts w:asciiTheme="minorHAnsi" w:hAnsiTheme="minorHAnsi" w:cstheme="minorHAnsi"/>
        </w:rPr>
        <w:t xml:space="preserve">Kierownik Urzędu Stanu Cywilnego w Brzesku: </w:t>
      </w:r>
      <w:r w:rsidR="008F5661" w:rsidRPr="0091419E">
        <w:rPr>
          <w:rFonts w:asciiTheme="minorHAnsi" w:hAnsiTheme="minorHAnsi" w:cstheme="minorHAnsi"/>
          <w:b/>
        </w:rPr>
        <w:t>Agnieszka Sękowska-Lenart</w:t>
      </w:r>
      <w:r w:rsidRPr="0091419E">
        <w:rPr>
          <w:rFonts w:asciiTheme="minorHAnsi" w:hAnsiTheme="minorHAnsi" w:cstheme="minorHAnsi"/>
          <w:b/>
        </w:rPr>
        <w:br/>
      </w:r>
    </w:p>
    <w:p w14:paraId="743D62C4" w14:textId="0509ECEF" w:rsidR="0051270C" w:rsidRPr="0091419E" w:rsidRDefault="0051270C" w:rsidP="0051270C">
      <w:pPr>
        <w:spacing w:after="240"/>
        <w:rPr>
          <w:rFonts w:asciiTheme="minorHAnsi" w:hAnsiTheme="minorHAnsi" w:cstheme="minorHAnsi"/>
        </w:rPr>
      </w:pPr>
      <w:r w:rsidRPr="0091419E">
        <w:rPr>
          <w:rFonts w:asciiTheme="minorHAnsi" w:hAnsiTheme="minorHAnsi" w:cstheme="minorHAnsi"/>
        </w:rPr>
        <w:t xml:space="preserve">Godziny pracy: poniedziałek- </w:t>
      </w:r>
      <w:r w:rsidR="00784BCA" w:rsidRPr="0091419E">
        <w:rPr>
          <w:rFonts w:asciiTheme="minorHAnsi" w:hAnsiTheme="minorHAnsi" w:cstheme="minorHAnsi"/>
        </w:rPr>
        <w:t>piątek:</w:t>
      </w:r>
      <w:r w:rsidRPr="0091419E">
        <w:rPr>
          <w:rFonts w:asciiTheme="minorHAnsi" w:hAnsiTheme="minorHAnsi" w:cstheme="minorHAnsi"/>
        </w:rPr>
        <w:t xml:space="preserve"> 07.30 – 15.30</w:t>
      </w:r>
    </w:p>
    <w:p w14:paraId="73278A91" w14:textId="77777777" w:rsidR="0051270C" w:rsidRPr="0091419E" w:rsidRDefault="0051270C" w:rsidP="0051270C">
      <w:pPr>
        <w:rPr>
          <w:rFonts w:asciiTheme="minorHAnsi" w:hAnsiTheme="minorHAnsi" w:cstheme="minorHAnsi"/>
          <w:b/>
          <w:bCs/>
        </w:rPr>
      </w:pPr>
    </w:p>
    <w:p w14:paraId="2950A28C" w14:textId="77777777" w:rsidR="008F5661" w:rsidRPr="0091419E" w:rsidRDefault="0051270C" w:rsidP="008F5661">
      <w:pPr>
        <w:rPr>
          <w:rFonts w:asciiTheme="minorHAnsi" w:hAnsiTheme="minorHAnsi" w:cstheme="minorHAnsi"/>
          <w:b/>
          <w:bCs/>
        </w:rPr>
      </w:pPr>
      <w:r w:rsidRPr="0091419E">
        <w:rPr>
          <w:rFonts w:asciiTheme="minorHAnsi" w:hAnsiTheme="minorHAnsi" w:cstheme="minorHAnsi"/>
          <w:b/>
          <w:bCs/>
        </w:rPr>
        <w:t xml:space="preserve">X. </w:t>
      </w:r>
      <w:r w:rsidR="008F5661" w:rsidRPr="0091419E">
        <w:rPr>
          <w:rFonts w:asciiTheme="minorHAnsi" w:hAnsiTheme="minorHAnsi" w:cstheme="minorHAnsi"/>
          <w:b/>
          <w:bCs/>
        </w:rPr>
        <w:t>OSOBY WYKONUJĄCE USŁUGĘ:</w:t>
      </w:r>
      <w:r w:rsidR="008F5661" w:rsidRPr="0091419E">
        <w:rPr>
          <w:rFonts w:asciiTheme="minorHAnsi" w:hAnsiTheme="minorHAnsi" w:cstheme="minorHAnsi"/>
          <w:b/>
          <w:bCs/>
        </w:rPr>
        <w:br/>
      </w:r>
    </w:p>
    <w:p w14:paraId="2BF71C49" w14:textId="7B41E08E" w:rsidR="0051270C" w:rsidRPr="0091419E" w:rsidRDefault="0051270C" w:rsidP="008F5661">
      <w:pPr>
        <w:rPr>
          <w:rFonts w:asciiTheme="minorHAnsi" w:hAnsiTheme="minorHAnsi" w:cstheme="minorHAnsi"/>
        </w:rPr>
      </w:pPr>
      <w:r w:rsidRPr="0091419E">
        <w:rPr>
          <w:rFonts w:asciiTheme="minorHAnsi" w:hAnsiTheme="minorHAnsi" w:cstheme="minorHAnsi"/>
        </w:rPr>
        <w:t>Kierownik Urzędu Stanu Cywilnego</w:t>
      </w:r>
      <w:r w:rsidR="008F5661" w:rsidRPr="0091419E">
        <w:rPr>
          <w:rFonts w:asciiTheme="minorHAnsi" w:hAnsiTheme="minorHAnsi" w:cstheme="minorHAnsi"/>
        </w:rPr>
        <w:t xml:space="preserve"> i </w:t>
      </w:r>
      <w:r w:rsidRPr="0091419E">
        <w:rPr>
          <w:rFonts w:asciiTheme="minorHAnsi" w:hAnsiTheme="minorHAnsi" w:cstheme="minorHAnsi"/>
        </w:rPr>
        <w:t>Zastępc</w:t>
      </w:r>
      <w:r w:rsidR="008F5661" w:rsidRPr="0091419E">
        <w:rPr>
          <w:rFonts w:asciiTheme="minorHAnsi" w:hAnsiTheme="minorHAnsi" w:cstheme="minorHAnsi"/>
        </w:rPr>
        <w:t>y</w:t>
      </w:r>
      <w:r w:rsidRPr="0091419E">
        <w:rPr>
          <w:rFonts w:asciiTheme="minorHAnsi" w:hAnsiTheme="minorHAnsi" w:cstheme="minorHAnsi"/>
        </w:rPr>
        <w:t xml:space="preserve"> Kierownika Urzędu Stanu Cywilnego: </w:t>
      </w:r>
    </w:p>
    <w:p w14:paraId="4C805800" w14:textId="77777777" w:rsidR="008F5661" w:rsidRPr="0091419E" w:rsidRDefault="008F5661" w:rsidP="008F5661">
      <w:pPr>
        <w:rPr>
          <w:rFonts w:asciiTheme="minorHAnsi" w:hAnsiTheme="minorHAnsi" w:cstheme="minorHAnsi"/>
        </w:rPr>
      </w:pPr>
    </w:p>
    <w:p w14:paraId="554869BC" w14:textId="77777777" w:rsidR="0091419E" w:rsidRDefault="0091419E" w:rsidP="0051270C">
      <w:pPr>
        <w:rPr>
          <w:rFonts w:asciiTheme="minorHAnsi" w:hAnsiTheme="minorHAnsi" w:cstheme="minorHAnsi"/>
          <w:b/>
          <w:bCs/>
        </w:rPr>
      </w:pPr>
    </w:p>
    <w:p w14:paraId="76B7A384" w14:textId="77777777" w:rsidR="00784BCA" w:rsidRDefault="00784BCA" w:rsidP="0051270C">
      <w:pPr>
        <w:rPr>
          <w:rFonts w:asciiTheme="minorHAnsi" w:hAnsiTheme="minorHAnsi" w:cstheme="minorHAnsi"/>
          <w:b/>
          <w:bCs/>
        </w:rPr>
      </w:pPr>
    </w:p>
    <w:p w14:paraId="39683C55" w14:textId="77777777" w:rsidR="00784BCA" w:rsidRDefault="00784BCA" w:rsidP="0051270C">
      <w:pPr>
        <w:rPr>
          <w:rFonts w:asciiTheme="minorHAnsi" w:hAnsiTheme="minorHAnsi" w:cstheme="minorHAnsi"/>
          <w:b/>
          <w:bCs/>
        </w:rPr>
      </w:pPr>
    </w:p>
    <w:p w14:paraId="0914D2F4" w14:textId="77777777" w:rsidR="00784BCA" w:rsidRDefault="00784BCA" w:rsidP="0051270C">
      <w:pPr>
        <w:rPr>
          <w:rFonts w:asciiTheme="minorHAnsi" w:hAnsiTheme="minorHAnsi" w:cstheme="minorHAnsi"/>
          <w:b/>
          <w:bCs/>
        </w:rPr>
      </w:pPr>
    </w:p>
    <w:p w14:paraId="4204DF35" w14:textId="6EDF56E0" w:rsidR="0051270C" w:rsidRPr="0091419E" w:rsidRDefault="0051270C" w:rsidP="0051270C">
      <w:pPr>
        <w:rPr>
          <w:rFonts w:asciiTheme="minorHAnsi" w:hAnsiTheme="minorHAnsi" w:cstheme="minorHAnsi"/>
        </w:rPr>
      </w:pPr>
      <w:r w:rsidRPr="0091419E">
        <w:rPr>
          <w:rFonts w:asciiTheme="minorHAnsi" w:hAnsiTheme="minorHAnsi" w:cstheme="minorHAnsi"/>
          <w:b/>
          <w:bCs/>
        </w:rPr>
        <w:lastRenderedPageBreak/>
        <w:t xml:space="preserve">XI. </w:t>
      </w:r>
      <w:r w:rsidR="008F5661" w:rsidRPr="0091419E">
        <w:rPr>
          <w:rFonts w:asciiTheme="minorHAnsi" w:hAnsiTheme="minorHAnsi" w:cstheme="minorHAnsi"/>
          <w:b/>
          <w:bCs/>
        </w:rPr>
        <w:t xml:space="preserve">PODSTAWA PRAWNA WYKONYWANEJ USŁUGI: </w:t>
      </w:r>
      <w:r w:rsidR="0091419E">
        <w:rPr>
          <w:rFonts w:asciiTheme="minorHAnsi" w:hAnsiTheme="minorHAnsi" w:cstheme="minorHAnsi"/>
          <w:b/>
          <w:bCs/>
        </w:rPr>
        <w:br/>
      </w:r>
    </w:p>
    <w:p w14:paraId="06AE9AEA" w14:textId="3B9C5AB0" w:rsidR="008F5661" w:rsidRPr="0091419E" w:rsidRDefault="008F5661" w:rsidP="008F5661">
      <w:pPr>
        <w:ind w:left="720"/>
        <w:rPr>
          <w:rFonts w:asciiTheme="minorHAnsi" w:hAnsiTheme="minorHAnsi" w:cstheme="minorHAnsi"/>
        </w:rPr>
      </w:pPr>
      <w:r w:rsidRPr="0091419E">
        <w:rPr>
          <w:rFonts w:asciiTheme="minorHAnsi" w:hAnsiTheme="minorHAnsi" w:cstheme="minorHAnsi"/>
        </w:rPr>
        <w:t xml:space="preserve">• ustawa z dnia 28 listopada 2014 r. Prawo o aktach stanu cywilnego </w:t>
      </w:r>
      <w:r w:rsidRPr="0091419E">
        <w:rPr>
          <w:rFonts w:asciiTheme="minorHAnsi" w:hAnsiTheme="minorHAnsi" w:cstheme="minorHAnsi"/>
        </w:rPr>
        <w:br/>
        <w:t xml:space="preserve">(Dz. U. z 2023 r. poz.1378 z późn. zm.)  </w:t>
      </w:r>
      <w:r w:rsidRPr="0091419E">
        <w:rPr>
          <w:rFonts w:asciiTheme="minorHAnsi" w:hAnsiTheme="minorHAnsi" w:cstheme="minorHAnsi"/>
        </w:rPr>
        <w:br/>
        <w:t xml:space="preserve">• ustawa z dnia 25 lutego 1964r. Kodeks rodzinny i opiekuńczy </w:t>
      </w:r>
      <w:r w:rsidRPr="0091419E">
        <w:rPr>
          <w:rFonts w:asciiTheme="minorHAnsi" w:hAnsiTheme="minorHAnsi" w:cstheme="minorHAnsi"/>
        </w:rPr>
        <w:br/>
        <w:t xml:space="preserve">(Dz. U. z 2023 r. poz. 2809 z późn. zm.) </w:t>
      </w:r>
      <w:r w:rsidRPr="0091419E">
        <w:rPr>
          <w:rFonts w:asciiTheme="minorHAnsi" w:hAnsiTheme="minorHAnsi" w:cstheme="minorHAnsi"/>
        </w:rPr>
        <w:br/>
        <w:t xml:space="preserve">• ustawa z dnia 24 września 2010 r. o ewidencji ludności </w:t>
      </w:r>
      <w:r w:rsidRPr="0091419E">
        <w:rPr>
          <w:rFonts w:asciiTheme="minorHAnsi" w:hAnsiTheme="minorHAnsi" w:cstheme="minorHAnsi"/>
        </w:rPr>
        <w:br/>
        <w:t>(Dz. U. z 20</w:t>
      </w:r>
      <w:r w:rsidR="00DE6FC5">
        <w:rPr>
          <w:rFonts w:asciiTheme="minorHAnsi" w:hAnsiTheme="minorHAnsi" w:cstheme="minorHAnsi"/>
        </w:rPr>
        <w:t>25</w:t>
      </w:r>
      <w:r w:rsidRPr="0091419E">
        <w:rPr>
          <w:rFonts w:asciiTheme="minorHAnsi" w:hAnsiTheme="minorHAnsi" w:cstheme="minorHAnsi"/>
        </w:rPr>
        <w:t xml:space="preserve"> r. poz.</w:t>
      </w:r>
      <w:r w:rsidR="00DE6FC5">
        <w:rPr>
          <w:rFonts w:asciiTheme="minorHAnsi" w:hAnsiTheme="minorHAnsi" w:cstheme="minorHAnsi"/>
        </w:rPr>
        <w:t>274</w:t>
      </w:r>
      <w:r w:rsidRPr="0091419E">
        <w:rPr>
          <w:rFonts w:asciiTheme="minorHAnsi" w:hAnsiTheme="minorHAnsi" w:cstheme="minorHAnsi"/>
        </w:rPr>
        <w:t xml:space="preserve"> z późn. zm.) </w:t>
      </w:r>
      <w:r w:rsidRPr="0091419E">
        <w:rPr>
          <w:rFonts w:asciiTheme="minorHAnsi" w:hAnsiTheme="minorHAnsi" w:cstheme="minorHAnsi"/>
        </w:rPr>
        <w:br/>
        <w:t xml:space="preserve">• ustawa z dnia 16 listopada 2006 r. o opłacie skarbowej </w:t>
      </w:r>
      <w:r w:rsidRPr="0091419E">
        <w:rPr>
          <w:rFonts w:asciiTheme="minorHAnsi" w:hAnsiTheme="minorHAnsi" w:cstheme="minorHAnsi"/>
        </w:rPr>
        <w:br/>
        <w:t xml:space="preserve">(Dz. U. z 2023 r. poz.2111 z późn. zm.) </w:t>
      </w:r>
      <w:r w:rsidRPr="0091419E">
        <w:rPr>
          <w:rFonts w:asciiTheme="minorHAnsi" w:hAnsiTheme="minorHAnsi" w:cstheme="minorHAnsi"/>
        </w:rPr>
        <w:br/>
        <w:t xml:space="preserve">• ustawa z dnia z dnia 14 czerwca 1960 r. Kodeks postępowania administracyjnego </w:t>
      </w:r>
      <w:r w:rsidRPr="0091419E">
        <w:rPr>
          <w:rFonts w:asciiTheme="minorHAnsi" w:hAnsiTheme="minorHAnsi" w:cstheme="minorHAnsi"/>
        </w:rPr>
        <w:br/>
        <w:t xml:space="preserve">(Dz. U. z 2024 r.  poz.572 z późn. zm.) </w:t>
      </w:r>
    </w:p>
    <w:p w14:paraId="554216E4" w14:textId="77777777" w:rsidR="0051270C" w:rsidRPr="0091419E" w:rsidRDefault="0051270C" w:rsidP="0051270C">
      <w:pPr>
        <w:ind w:left="720"/>
        <w:rPr>
          <w:rFonts w:asciiTheme="minorHAnsi" w:hAnsiTheme="minorHAnsi" w:cstheme="minorHAnsi"/>
        </w:rPr>
      </w:pPr>
    </w:p>
    <w:p w14:paraId="1EDC7ECA" w14:textId="7A386927" w:rsidR="0051270C" w:rsidRPr="0091419E" w:rsidRDefault="0051270C" w:rsidP="0051270C">
      <w:pPr>
        <w:rPr>
          <w:rFonts w:asciiTheme="minorHAnsi" w:hAnsiTheme="minorHAnsi" w:cstheme="minorHAnsi"/>
        </w:rPr>
      </w:pPr>
      <w:r w:rsidRPr="0091419E">
        <w:rPr>
          <w:rFonts w:asciiTheme="minorHAnsi" w:hAnsiTheme="minorHAnsi" w:cstheme="minorHAnsi"/>
          <w:b/>
          <w:bCs/>
        </w:rPr>
        <w:t xml:space="preserve">XII. </w:t>
      </w:r>
      <w:r w:rsidR="008F5661" w:rsidRPr="0091419E">
        <w:rPr>
          <w:rFonts w:asciiTheme="minorHAnsi" w:hAnsiTheme="minorHAnsi" w:cstheme="minorHAnsi"/>
          <w:b/>
          <w:bCs/>
        </w:rPr>
        <w:t xml:space="preserve">INFORMACJA </w:t>
      </w:r>
      <w:r w:rsidR="00784BCA" w:rsidRPr="0091419E">
        <w:rPr>
          <w:rFonts w:asciiTheme="minorHAnsi" w:hAnsiTheme="minorHAnsi" w:cstheme="minorHAnsi"/>
          <w:b/>
          <w:bCs/>
        </w:rPr>
        <w:t>O PRZETWARZANIU</w:t>
      </w:r>
      <w:r w:rsidR="008F5661" w:rsidRPr="0091419E">
        <w:rPr>
          <w:rFonts w:asciiTheme="minorHAnsi" w:hAnsiTheme="minorHAnsi" w:cstheme="minorHAnsi"/>
          <w:b/>
          <w:bCs/>
        </w:rPr>
        <w:t xml:space="preserve"> DANYCH OSOBOWYCH: </w:t>
      </w:r>
      <w:r w:rsidR="008F5661" w:rsidRPr="0091419E">
        <w:rPr>
          <w:rFonts w:asciiTheme="minorHAnsi" w:hAnsiTheme="minorHAnsi" w:cstheme="minorHAnsi"/>
          <w:b/>
          <w:bCs/>
        </w:rPr>
        <w:br/>
      </w:r>
    </w:p>
    <w:p w14:paraId="0BF8D617" w14:textId="18F60A66" w:rsidR="0051270C" w:rsidRPr="0091419E" w:rsidRDefault="0051270C" w:rsidP="008F5661">
      <w:pPr>
        <w:spacing w:after="240"/>
        <w:rPr>
          <w:rFonts w:asciiTheme="minorHAnsi" w:hAnsiTheme="minorHAnsi" w:cstheme="minorHAnsi"/>
        </w:rPr>
      </w:pPr>
      <w:r w:rsidRPr="0091419E">
        <w:rPr>
          <w:rFonts w:asciiTheme="minorHAnsi" w:hAnsiTheme="minorHAnsi" w:cstheme="minorHAnsi"/>
        </w:rPr>
        <w:t xml:space="preserve">Szczegółowe informacje na temat przetwarzania danych osobowych zostały zamieszczone w klauzuli informacyjnej, stanowiącej załącznik do niniejszej karty informacyjnej oraz na stronie Urzędu Miejskiego w Brzesku </w:t>
      </w:r>
      <w:hyperlink r:id="rId6" w:history="1">
        <w:r w:rsidR="008F5661" w:rsidRPr="0091419E">
          <w:rPr>
            <w:rStyle w:val="Hipercze"/>
            <w:rFonts w:asciiTheme="minorHAnsi" w:hAnsiTheme="minorHAnsi" w:cstheme="minorHAnsi"/>
          </w:rPr>
          <w:t>https://www.brzesko.pl/artykul/162,ochrona-danych-osobowych</w:t>
        </w:r>
      </w:hyperlink>
      <w:r w:rsidR="008F5661" w:rsidRPr="0091419E">
        <w:rPr>
          <w:rFonts w:asciiTheme="minorHAnsi" w:hAnsiTheme="minorHAnsi" w:cstheme="minorHAnsi"/>
        </w:rPr>
        <w:t>.</w:t>
      </w:r>
      <w:r w:rsidRPr="0091419E">
        <w:rPr>
          <w:rFonts w:asciiTheme="minorHAnsi" w:hAnsiTheme="minorHAnsi" w:cstheme="minorHAnsi"/>
        </w:rPr>
        <w:br/>
        <w:t xml:space="preserve">Ponadto treść klauzul informacyjnych, wynikającej z artykułu 13 ust. 1 i 2 RODO znajduje się Tablicy ogłoszeń Urzędu Stanu Cywilnego w Brzesku.: </w:t>
      </w:r>
      <w:r w:rsidRPr="0091419E">
        <w:rPr>
          <w:rFonts w:asciiTheme="minorHAnsi" w:hAnsiTheme="minorHAnsi" w:cstheme="minorHAnsi"/>
        </w:rPr>
        <w:br/>
      </w:r>
    </w:p>
    <w:p w14:paraId="1C730DB7" w14:textId="30A1EDF3" w:rsidR="0051270C" w:rsidRPr="0091419E" w:rsidRDefault="0051270C" w:rsidP="0051270C">
      <w:pPr>
        <w:rPr>
          <w:rFonts w:asciiTheme="minorHAnsi" w:hAnsiTheme="minorHAnsi" w:cstheme="minorHAnsi"/>
          <w:b/>
        </w:rPr>
      </w:pPr>
      <w:r w:rsidRPr="0091419E">
        <w:rPr>
          <w:rFonts w:asciiTheme="minorHAnsi" w:hAnsiTheme="minorHAnsi" w:cstheme="minorHAnsi"/>
          <w:b/>
        </w:rPr>
        <w:t xml:space="preserve">XIII. </w:t>
      </w:r>
      <w:r w:rsidR="008F5661" w:rsidRPr="0091419E">
        <w:rPr>
          <w:rFonts w:asciiTheme="minorHAnsi" w:hAnsiTheme="minorHAnsi" w:cstheme="minorHAnsi"/>
          <w:b/>
        </w:rPr>
        <w:t xml:space="preserve">DATA </w:t>
      </w:r>
      <w:r w:rsidR="00784BCA" w:rsidRPr="0091419E">
        <w:rPr>
          <w:rFonts w:asciiTheme="minorHAnsi" w:hAnsiTheme="minorHAnsi" w:cstheme="minorHAnsi"/>
          <w:b/>
        </w:rPr>
        <w:t>AKTUALIZACJI:</w:t>
      </w:r>
      <w:r w:rsidR="008F5661" w:rsidRPr="0091419E">
        <w:rPr>
          <w:rFonts w:asciiTheme="minorHAnsi" w:hAnsiTheme="minorHAnsi" w:cstheme="minorHAnsi"/>
          <w:b/>
        </w:rPr>
        <w:t xml:space="preserve"> </w:t>
      </w:r>
    </w:p>
    <w:p w14:paraId="04E1F4C2" w14:textId="77777777" w:rsidR="0051270C" w:rsidRPr="0091419E" w:rsidRDefault="0051270C" w:rsidP="0051270C">
      <w:pPr>
        <w:rPr>
          <w:rFonts w:asciiTheme="minorHAnsi" w:hAnsiTheme="minorHAnsi" w:cstheme="minorHAnsi"/>
          <w:b/>
        </w:rPr>
      </w:pPr>
      <w:r w:rsidRPr="0091419E">
        <w:rPr>
          <w:rFonts w:asciiTheme="minorHAnsi" w:hAnsiTheme="minorHAnsi" w:cstheme="minorHAnsi"/>
          <w:b/>
        </w:rPr>
        <w:t xml:space="preserve">        </w:t>
      </w:r>
    </w:p>
    <w:p w14:paraId="6B7770B2" w14:textId="45034507" w:rsidR="0051270C" w:rsidRPr="0091419E" w:rsidRDefault="0051270C" w:rsidP="0051270C">
      <w:pPr>
        <w:rPr>
          <w:rFonts w:asciiTheme="minorHAnsi" w:hAnsiTheme="minorHAnsi" w:cstheme="minorHAnsi"/>
          <w:b/>
        </w:rPr>
      </w:pPr>
      <w:r w:rsidRPr="0091419E">
        <w:rPr>
          <w:rFonts w:asciiTheme="minorHAnsi" w:hAnsiTheme="minorHAnsi" w:cstheme="minorHAnsi"/>
          <w:b/>
        </w:rPr>
        <w:t xml:space="preserve">            </w:t>
      </w:r>
      <w:r w:rsidR="00784BCA">
        <w:rPr>
          <w:rFonts w:asciiTheme="minorHAnsi" w:hAnsiTheme="minorHAnsi" w:cstheme="minorHAnsi"/>
          <w:b/>
        </w:rPr>
        <w:t>15</w:t>
      </w:r>
      <w:r w:rsidR="008F5661" w:rsidRPr="0091419E">
        <w:rPr>
          <w:rFonts w:asciiTheme="minorHAnsi" w:hAnsiTheme="minorHAnsi" w:cstheme="minorHAnsi"/>
          <w:b/>
        </w:rPr>
        <w:t xml:space="preserve"> kwietnia </w:t>
      </w:r>
      <w:r w:rsidRPr="0091419E">
        <w:rPr>
          <w:rFonts w:asciiTheme="minorHAnsi" w:hAnsiTheme="minorHAnsi" w:cstheme="minorHAnsi"/>
          <w:b/>
        </w:rPr>
        <w:t>202</w:t>
      </w:r>
      <w:r w:rsidR="008F5661" w:rsidRPr="0091419E">
        <w:rPr>
          <w:rFonts w:asciiTheme="minorHAnsi" w:hAnsiTheme="minorHAnsi" w:cstheme="minorHAnsi"/>
          <w:b/>
        </w:rPr>
        <w:t>5</w:t>
      </w:r>
      <w:r w:rsidRPr="0091419E">
        <w:rPr>
          <w:rFonts w:asciiTheme="minorHAnsi" w:hAnsiTheme="minorHAnsi" w:cstheme="minorHAnsi"/>
          <w:b/>
        </w:rPr>
        <w:t xml:space="preserve"> roku</w:t>
      </w:r>
    </w:p>
    <w:p w14:paraId="3FC3B6D4" w14:textId="77777777" w:rsidR="0051270C" w:rsidRPr="0091419E" w:rsidRDefault="0051270C">
      <w:pPr>
        <w:rPr>
          <w:rFonts w:asciiTheme="minorHAnsi" w:hAnsiTheme="minorHAnsi" w:cstheme="minorHAnsi"/>
        </w:rPr>
      </w:pPr>
    </w:p>
    <w:sectPr w:rsidR="0051270C" w:rsidRPr="009141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87A4" w14:textId="77777777" w:rsidR="001B3BD6" w:rsidRDefault="001B3BD6" w:rsidP="008F5661">
      <w:r>
        <w:separator/>
      </w:r>
    </w:p>
  </w:endnote>
  <w:endnote w:type="continuationSeparator" w:id="0">
    <w:p w14:paraId="555CF1F8" w14:textId="77777777" w:rsidR="001B3BD6" w:rsidRDefault="001B3BD6" w:rsidP="008F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C6EE" w14:textId="77777777" w:rsidR="001B3BD6" w:rsidRDefault="001B3BD6" w:rsidP="008F5661">
      <w:r>
        <w:separator/>
      </w:r>
    </w:p>
  </w:footnote>
  <w:footnote w:type="continuationSeparator" w:id="0">
    <w:p w14:paraId="659495FE" w14:textId="77777777" w:rsidR="001B3BD6" w:rsidRDefault="001B3BD6" w:rsidP="008F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9D4A" w14:textId="2EE82DAE" w:rsidR="008F5661" w:rsidRDefault="008F5661">
    <w:pPr>
      <w:pStyle w:val="Nagwek"/>
    </w:pPr>
    <w:r>
      <w:rPr>
        <w:noProof/>
      </w:rPr>
      <w:drawing>
        <wp:inline distT="0" distB="0" distL="0" distR="0" wp14:anchorId="54CE86D9" wp14:editId="5AB6B91B">
          <wp:extent cx="5761355" cy="951230"/>
          <wp:effectExtent l="0" t="0" r="0" b="1270"/>
          <wp:docPr id="1925253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51230"/>
                  </a:xfrm>
                  <a:prstGeom prst="rect">
                    <a:avLst/>
                  </a:prstGeom>
                  <a:noFill/>
                </pic:spPr>
              </pic:pic>
            </a:graphicData>
          </a:graphic>
        </wp:inline>
      </w:drawing>
    </w:r>
  </w:p>
  <w:p w14:paraId="1B2B3E24" w14:textId="77777777" w:rsidR="008F5661" w:rsidRDefault="008F566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0C"/>
    <w:rsid w:val="000C50DD"/>
    <w:rsid w:val="001068EA"/>
    <w:rsid w:val="001262D4"/>
    <w:rsid w:val="001A7550"/>
    <w:rsid w:val="001B3BD6"/>
    <w:rsid w:val="0029469F"/>
    <w:rsid w:val="003409A0"/>
    <w:rsid w:val="003F6FB3"/>
    <w:rsid w:val="0051270C"/>
    <w:rsid w:val="006F68EB"/>
    <w:rsid w:val="007702F6"/>
    <w:rsid w:val="00784BCA"/>
    <w:rsid w:val="007A13AC"/>
    <w:rsid w:val="008F5661"/>
    <w:rsid w:val="0091419E"/>
    <w:rsid w:val="00A614C5"/>
    <w:rsid w:val="00B813FA"/>
    <w:rsid w:val="00BB22C4"/>
    <w:rsid w:val="00BD740B"/>
    <w:rsid w:val="00C230F5"/>
    <w:rsid w:val="00DE6FC5"/>
    <w:rsid w:val="00E208F7"/>
    <w:rsid w:val="00F57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44325"/>
  <w15:chartTrackingRefBased/>
  <w15:docId w15:val="{4673092D-6005-4A5F-BAD7-87546C23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70C"/>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qFormat/>
    <w:rsid w:val="0051270C"/>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51270C"/>
    <w:rPr>
      <w:rFonts w:ascii="Times New Roman" w:eastAsia="Times New Roman" w:hAnsi="Times New Roman" w:cs="Times New Roman"/>
      <w:b/>
      <w:bCs/>
      <w:sz w:val="36"/>
      <w:szCs w:val="36"/>
      <w:lang w:eastAsia="pl-PL"/>
    </w:rPr>
  </w:style>
  <w:style w:type="paragraph" w:styleId="NormalnyWeb">
    <w:name w:val="Normal (Web)"/>
    <w:basedOn w:val="Normalny"/>
    <w:rsid w:val="0051270C"/>
    <w:pPr>
      <w:spacing w:before="100" w:beforeAutospacing="1" w:after="100" w:afterAutospacing="1"/>
    </w:pPr>
  </w:style>
  <w:style w:type="paragraph" w:styleId="Nagwek">
    <w:name w:val="header"/>
    <w:basedOn w:val="Normalny"/>
    <w:link w:val="NagwekZnak"/>
    <w:uiPriority w:val="99"/>
    <w:unhideWhenUsed/>
    <w:rsid w:val="008F5661"/>
    <w:pPr>
      <w:tabs>
        <w:tab w:val="center" w:pos="4536"/>
        <w:tab w:val="right" w:pos="9072"/>
      </w:tabs>
    </w:pPr>
  </w:style>
  <w:style w:type="character" w:customStyle="1" w:styleId="NagwekZnak">
    <w:name w:val="Nagłówek Znak"/>
    <w:basedOn w:val="Domylnaczcionkaakapitu"/>
    <w:link w:val="Nagwek"/>
    <w:uiPriority w:val="99"/>
    <w:rsid w:val="008F566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F5661"/>
    <w:pPr>
      <w:tabs>
        <w:tab w:val="center" w:pos="4536"/>
        <w:tab w:val="right" w:pos="9072"/>
      </w:tabs>
    </w:pPr>
  </w:style>
  <w:style w:type="character" w:customStyle="1" w:styleId="StopkaZnak">
    <w:name w:val="Stopka Znak"/>
    <w:basedOn w:val="Domylnaczcionkaakapitu"/>
    <w:link w:val="Stopka"/>
    <w:uiPriority w:val="99"/>
    <w:rsid w:val="008F5661"/>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F5661"/>
    <w:rPr>
      <w:color w:val="0563C1" w:themeColor="hyperlink"/>
      <w:u w:val="single"/>
    </w:rPr>
  </w:style>
  <w:style w:type="character" w:styleId="Nierozpoznanawzmianka">
    <w:name w:val="Unresolved Mention"/>
    <w:basedOn w:val="Domylnaczcionkaakapitu"/>
    <w:uiPriority w:val="99"/>
    <w:semiHidden/>
    <w:unhideWhenUsed/>
    <w:rsid w:val="008F5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zesko.pl/artykul/162,ochrona-danych-osobowy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903</Words>
  <Characters>5418</Characters>
  <Application>Microsoft Office Word</Application>
  <DocSecurity>0</DocSecurity>
  <Lines>45</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Fijałkowska</dc:creator>
  <cp:keywords/>
  <dc:description/>
  <cp:lastModifiedBy>Agnieszka Sękowska-Lenart</cp:lastModifiedBy>
  <cp:revision>7</cp:revision>
  <dcterms:created xsi:type="dcterms:W3CDTF">2020-12-11T07:45:00Z</dcterms:created>
  <dcterms:modified xsi:type="dcterms:W3CDTF">2025-04-15T07:07:00Z</dcterms:modified>
</cp:coreProperties>
</file>