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405" w:rsidRPr="00964D11" w:rsidRDefault="00264405" w:rsidP="00964D11">
      <w:pPr>
        <w:pStyle w:val="Akapitzlist"/>
        <w:ind w:left="4969"/>
        <w:rPr>
          <w:rFonts w:cs="Times New Roman"/>
        </w:rPr>
      </w:pPr>
      <w:r w:rsidRPr="00964D11">
        <w:rPr>
          <w:rFonts w:cs="Times New Roman"/>
        </w:rPr>
        <w:t>Brzesko dnia 17 czerwca 2014 r.</w:t>
      </w:r>
    </w:p>
    <w:p w:rsidR="00264405" w:rsidRPr="007C6FE0" w:rsidRDefault="00264405" w:rsidP="00264405">
      <w:pPr>
        <w:rPr>
          <w:rFonts w:cs="Times New Roman"/>
        </w:rPr>
      </w:pPr>
    </w:p>
    <w:p w:rsidR="00264405" w:rsidRPr="007C6FE0" w:rsidRDefault="00264405" w:rsidP="00264405">
      <w:pPr>
        <w:jc w:val="center"/>
        <w:rPr>
          <w:rFonts w:cs="Times New Roman"/>
          <w:b/>
        </w:rPr>
      </w:pPr>
      <w:r w:rsidRPr="007C6FE0">
        <w:rPr>
          <w:rFonts w:cs="Times New Roman"/>
          <w:b/>
        </w:rPr>
        <w:t xml:space="preserve">                 Burmistrz Brzeska </w:t>
      </w:r>
    </w:p>
    <w:p w:rsidR="00264405" w:rsidRPr="007C6FE0" w:rsidRDefault="00264405" w:rsidP="00264405">
      <w:pPr>
        <w:jc w:val="center"/>
        <w:rPr>
          <w:rFonts w:cs="Times New Roman"/>
        </w:rPr>
      </w:pPr>
      <w:r w:rsidRPr="007C6FE0">
        <w:rPr>
          <w:rFonts w:cs="Times New Roman"/>
          <w:b/>
        </w:rPr>
        <w:t xml:space="preserve">                  Grzegorz Wawryka</w:t>
      </w:r>
      <w:r w:rsidRPr="007C6FE0">
        <w:rPr>
          <w:rFonts w:cs="Times New Roman"/>
        </w:rPr>
        <w:t xml:space="preserve"> </w:t>
      </w:r>
    </w:p>
    <w:p w:rsidR="00264405" w:rsidRPr="007C6FE0" w:rsidRDefault="00264405" w:rsidP="00264405">
      <w:pPr>
        <w:rPr>
          <w:rFonts w:cs="Times New Roman"/>
        </w:rPr>
      </w:pPr>
    </w:p>
    <w:p w:rsidR="00264405" w:rsidRPr="007C6FE0" w:rsidRDefault="00264405" w:rsidP="00264405">
      <w:pPr>
        <w:rPr>
          <w:rFonts w:cs="Times New Roman"/>
        </w:rPr>
      </w:pPr>
    </w:p>
    <w:p w:rsidR="00264405" w:rsidRPr="007C6FE0" w:rsidRDefault="00264405" w:rsidP="00264405">
      <w:pPr>
        <w:rPr>
          <w:rFonts w:cs="Times New Roman"/>
        </w:rPr>
      </w:pPr>
    </w:p>
    <w:p w:rsidR="00264405" w:rsidRPr="007C6FE0" w:rsidRDefault="00264405" w:rsidP="00264405">
      <w:pPr>
        <w:rPr>
          <w:rFonts w:cs="Times New Roman"/>
          <w:b/>
        </w:rPr>
      </w:pPr>
      <w:r w:rsidRPr="007C6FE0">
        <w:rPr>
          <w:rFonts w:cs="Times New Roman"/>
          <w:b/>
        </w:rPr>
        <w:t>Nasz znak: BR.IX.0014.2.4</w:t>
      </w:r>
      <w:r>
        <w:rPr>
          <w:rFonts w:cs="Times New Roman"/>
          <w:b/>
        </w:rPr>
        <w:t>4</w:t>
      </w:r>
      <w:r w:rsidRPr="007C6FE0">
        <w:rPr>
          <w:rFonts w:cs="Times New Roman"/>
          <w:b/>
        </w:rPr>
        <w:t>.2014.MK</w:t>
      </w:r>
    </w:p>
    <w:p w:rsidR="00264405" w:rsidRPr="007C6FE0" w:rsidRDefault="00264405" w:rsidP="00264405">
      <w:pPr>
        <w:rPr>
          <w:rFonts w:cs="Times New Roman"/>
          <w:b/>
        </w:rPr>
      </w:pPr>
      <w:r w:rsidRPr="007C6FE0">
        <w:rPr>
          <w:rFonts w:cs="Times New Roman"/>
          <w:b/>
        </w:rPr>
        <w:t xml:space="preserve"> </w:t>
      </w:r>
      <w:r>
        <w:rPr>
          <w:rFonts w:cs="Times New Roman"/>
          <w:b/>
        </w:rPr>
        <w:t xml:space="preserve">                    </w:t>
      </w:r>
    </w:p>
    <w:p w:rsidR="00264405" w:rsidRPr="007C6FE0" w:rsidRDefault="00264405" w:rsidP="00264405">
      <w:pPr>
        <w:tabs>
          <w:tab w:val="left" w:pos="2895"/>
        </w:tabs>
        <w:jc w:val="both"/>
        <w:rPr>
          <w:rFonts w:cs="Times New Roman"/>
          <w:b/>
        </w:rPr>
      </w:pPr>
      <w:r w:rsidRPr="007C6FE0">
        <w:rPr>
          <w:rFonts w:cs="Times New Roman"/>
          <w:b/>
        </w:rPr>
        <w:tab/>
        <w:t>Uprzejmie informuje, że na  posiedzeniu Komisji Gospodarki Komunalnej Ochrony Środowiska i Rolnictwa Rady Miejs</w:t>
      </w:r>
      <w:r>
        <w:rPr>
          <w:rFonts w:cs="Times New Roman"/>
          <w:b/>
        </w:rPr>
        <w:t xml:space="preserve">kiej w Brzesku, odbytym w dniu </w:t>
      </w:r>
      <w:r w:rsidRPr="00264405">
        <w:rPr>
          <w:rFonts w:cs="Times New Roman"/>
          <w:b/>
          <w:u w:val="single"/>
        </w:rPr>
        <w:t>17 czerwca 2014 r.</w:t>
      </w:r>
      <w:r w:rsidRPr="007C6FE0">
        <w:rPr>
          <w:rFonts w:cs="Times New Roman"/>
          <w:b/>
        </w:rPr>
        <w:t xml:space="preserve"> podjęte zostały wnioski i opinie :</w:t>
      </w:r>
    </w:p>
    <w:p w:rsidR="00264405" w:rsidRPr="007C6FE0" w:rsidRDefault="00264405" w:rsidP="00264405">
      <w:pPr>
        <w:jc w:val="center"/>
        <w:rPr>
          <w:rFonts w:cs="Times New Roman"/>
        </w:rPr>
      </w:pPr>
    </w:p>
    <w:p w:rsidR="004B6BD8" w:rsidRDefault="00264405" w:rsidP="00264405">
      <w:pPr>
        <w:pStyle w:val="Akapitzlist"/>
        <w:numPr>
          <w:ilvl w:val="0"/>
          <w:numId w:val="1"/>
        </w:numPr>
        <w:rPr>
          <w:b/>
        </w:rPr>
      </w:pPr>
      <w:r>
        <w:t xml:space="preserve">Komisja pozytywnie zaopiniowała wniosek o przeznaczenie do zbycia dwóch działek o nr </w:t>
      </w:r>
      <w:proofErr w:type="spellStart"/>
      <w:r>
        <w:t>ewid</w:t>
      </w:r>
      <w:proofErr w:type="spellEnd"/>
      <w:r>
        <w:t xml:space="preserve">. 1243/7 i 841/11 położonych na Osiedlu Solskiego w Brzesku. </w:t>
      </w:r>
      <w:r w:rsidRPr="00264405">
        <w:rPr>
          <w:b/>
        </w:rPr>
        <w:t xml:space="preserve">Głosowano jednogłośnie </w:t>
      </w:r>
    </w:p>
    <w:p w:rsidR="00592ED7" w:rsidRDefault="00592ED7" w:rsidP="00592ED7">
      <w:pPr>
        <w:pStyle w:val="Akapitzlist"/>
        <w:rPr>
          <w:b/>
        </w:rPr>
      </w:pPr>
    </w:p>
    <w:p w:rsidR="00592ED7" w:rsidRPr="00964D11" w:rsidRDefault="00264405" w:rsidP="00264405">
      <w:pPr>
        <w:pStyle w:val="Akapitzlist"/>
        <w:numPr>
          <w:ilvl w:val="0"/>
          <w:numId w:val="1"/>
        </w:numPr>
        <w:jc w:val="both"/>
        <w:rPr>
          <w:b/>
        </w:rPr>
      </w:pPr>
      <w:r>
        <w:t xml:space="preserve">Komisja wnioskuje o przygotowanie działki budowlanej przy ulicy Wiejskiej składającej się z dwóch działek  nr 741 i część działki 742 pod drogi. </w:t>
      </w:r>
      <w:r w:rsidRPr="00964D11">
        <w:rPr>
          <w:b/>
        </w:rPr>
        <w:t>Głosowano jednogłośnie</w:t>
      </w:r>
    </w:p>
    <w:p w:rsidR="00264405" w:rsidRPr="00592ED7" w:rsidRDefault="00264405" w:rsidP="00592ED7">
      <w:pPr>
        <w:jc w:val="both"/>
        <w:rPr>
          <w:b/>
        </w:rPr>
      </w:pPr>
      <w:r>
        <w:t xml:space="preserve"> </w:t>
      </w:r>
    </w:p>
    <w:p w:rsidR="00592ED7" w:rsidRPr="00592ED7" w:rsidRDefault="00264405" w:rsidP="00592ED7">
      <w:pPr>
        <w:pStyle w:val="Akapitzlist"/>
        <w:numPr>
          <w:ilvl w:val="0"/>
          <w:numId w:val="1"/>
        </w:numPr>
        <w:jc w:val="both"/>
        <w:rPr>
          <w:b/>
        </w:rPr>
      </w:pPr>
      <w:r>
        <w:t>Komisja wnioskuje  by wstrzymać się z przygotowaniem do sprzedaży działek nr 764/3, 766/6, 767/4, 648/8, 766/5 do momentu urządzenia drogi.</w:t>
      </w:r>
      <w:r w:rsidR="00592ED7" w:rsidRPr="00592ED7">
        <w:t xml:space="preserve"> </w:t>
      </w:r>
      <w:r w:rsidR="00592ED7" w:rsidRPr="00964D11">
        <w:rPr>
          <w:b/>
        </w:rPr>
        <w:t>Głosowano jednogłośnie</w:t>
      </w:r>
    </w:p>
    <w:p w:rsidR="00592ED7" w:rsidRPr="00592ED7" w:rsidRDefault="00592ED7" w:rsidP="00592ED7">
      <w:pPr>
        <w:jc w:val="both"/>
        <w:rPr>
          <w:b/>
        </w:rPr>
      </w:pPr>
      <w:r>
        <w:t xml:space="preserve"> </w:t>
      </w:r>
    </w:p>
    <w:p w:rsidR="00592ED7" w:rsidRPr="00964D11" w:rsidRDefault="00592ED7" w:rsidP="00592ED7">
      <w:pPr>
        <w:pStyle w:val="Akapitzlist"/>
        <w:numPr>
          <w:ilvl w:val="0"/>
          <w:numId w:val="1"/>
        </w:numPr>
        <w:jc w:val="both"/>
        <w:rPr>
          <w:b/>
        </w:rPr>
      </w:pPr>
      <w:r w:rsidRPr="00592ED7">
        <w:t xml:space="preserve">Komisja pozytywnie opiniuje przeznaczenie do zbycia </w:t>
      </w:r>
      <w:r>
        <w:t>dwóch działek położonych przy ul. Okocimskiej  oznaczonych nr 2356/10 i 2356/7.</w:t>
      </w:r>
      <w:r w:rsidRPr="00592ED7">
        <w:t xml:space="preserve"> </w:t>
      </w:r>
      <w:r w:rsidRPr="00964D11">
        <w:rPr>
          <w:b/>
        </w:rPr>
        <w:t>Głosowano jednogłośnie</w:t>
      </w:r>
    </w:p>
    <w:p w:rsidR="00592ED7" w:rsidRPr="00964D11" w:rsidRDefault="00592ED7" w:rsidP="00592ED7">
      <w:pPr>
        <w:jc w:val="both"/>
        <w:rPr>
          <w:b/>
        </w:rPr>
      </w:pPr>
      <w:r w:rsidRPr="00964D11">
        <w:rPr>
          <w:b/>
        </w:rPr>
        <w:t xml:space="preserve"> </w:t>
      </w:r>
    </w:p>
    <w:p w:rsidR="00264405" w:rsidRDefault="00592ED7" w:rsidP="00264405">
      <w:pPr>
        <w:pStyle w:val="Akapitzlist"/>
        <w:numPr>
          <w:ilvl w:val="0"/>
          <w:numId w:val="1"/>
        </w:numPr>
        <w:jc w:val="both"/>
      </w:pPr>
      <w:r w:rsidRPr="00964D11">
        <w:rPr>
          <w:b/>
        </w:rPr>
        <w:t>Pozytywnie jednogłośnie</w:t>
      </w:r>
      <w:r>
        <w:t xml:space="preserve"> zaopiniowano projekty uchwał w sprawach:</w:t>
      </w:r>
    </w:p>
    <w:p w:rsidR="00592ED7" w:rsidRPr="00592ED7" w:rsidRDefault="00592ED7" w:rsidP="00592ED7">
      <w:pPr>
        <w:pStyle w:val="Akapitzlist"/>
        <w:numPr>
          <w:ilvl w:val="1"/>
          <w:numId w:val="1"/>
        </w:numPr>
        <w:suppressAutoHyphens/>
        <w:spacing w:line="276" w:lineRule="auto"/>
        <w:rPr>
          <w:sz w:val="22"/>
          <w:szCs w:val="22"/>
        </w:rPr>
      </w:pPr>
      <w:r w:rsidRPr="00592ED7">
        <w:rPr>
          <w:sz w:val="22"/>
          <w:szCs w:val="22"/>
        </w:rPr>
        <w:t>zmiany załącznika Nr 1 do Uchwały Nr XXXVII(264)2013 Rady Miejskiej w Brzesku z dnia 29 maja 2013 roku w sprawie zmiany uchwały Nr XXXIV(251)3013 w sprawie wzoru deklaracji o wysokości opłaty za gospodarowanie odpadami komunalnymi na terenie Gminy Brzesko.</w:t>
      </w:r>
    </w:p>
    <w:p w:rsidR="00592ED7" w:rsidRPr="00815552" w:rsidRDefault="00592ED7" w:rsidP="00592ED7">
      <w:pPr>
        <w:numPr>
          <w:ilvl w:val="1"/>
          <w:numId w:val="1"/>
        </w:numPr>
        <w:suppressAutoHyphens/>
        <w:spacing w:line="276" w:lineRule="auto"/>
        <w:rPr>
          <w:sz w:val="22"/>
          <w:szCs w:val="22"/>
        </w:rPr>
      </w:pPr>
      <w:r w:rsidRPr="00815552">
        <w:rPr>
          <w:sz w:val="22"/>
          <w:szCs w:val="22"/>
        </w:rPr>
        <w:t>wyrażenia zgody na zawarcie na czas oznaczony kolejnej umowy użyczenia na rzecz Okocimskiego Klubu Sportowego w Brzesku.</w:t>
      </w:r>
    </w:p>
    <w:p w:rsidR="00592ED7" w:rsidRDefault="00592ED7" w:rsidP="00592ED7">
      <w:pPr>
        <w:pStyle w:val="Akapitzlist"/>
        <w:jc w:val="both"/>
      </w:pPr>
    </w:p>
    <w:p w:rsidR="00592ED7" w:rsidRDefault="00592ED7" w:rsidP="00592ED7">
      <w:pPr>
        <w:pStyle w:val="Akapitzlist"/>
        <w:numPr>
          <w:ilvl w:val="0"/>
          <w:numId w:val="1"/>
        </w:numPr>
      </w:pPr>
      <w:r>
        <w:t>Komisja wnioskuje do Burmistrza Brzeska o niezwłoczny remont dachu na Ratuszu Miejskim.</w:t>
      </w:r>
      <w:r w:rsidRPr="00592ED7">
        <w:t xml:space="preserve"> </w:t>
      </w:r>
      <w:r w:rsidRPr="00964D11">
        <w:rPr>
          <w:b/>
        </w:rPr>
        <w:t>Głosowano jednogłośnie</w:t>
      </w:r>
    </w:p>
    <w:p w:rsidR="00592ED7" w:rsidRDefault="00592ED7" w:rsidP="00592ED7">
      <w:pPr>
        <w:pStyle w:val="Akapitzlist"/>
      </w:pPr>
    </w:p>
    <w:p w:rsidR="00592ED7" w:rsidRDefault="00592ED7" w:rsidP="00592ED7">
      <w:pPr>
        <w:pStyle w:val="Akapitzlist"/>
        <w:numPr>
          <w:ilvl w:val="0"/>
          <w:numId w:val="1"/>
        </w:numPr>
        <w:jc w:val="both"/>
      </w:pPr>
      <w:r>
        <w:t xml:space="preserve">Komisja wnioskuje o wykoszenie traw  i innej roślinności wokół  stacji </w:t>
      </w:r>
      <w:proofErr w:type="spellStart"/>
      <w:r>
        <w:t>trafo</w:t>
      </w:r>
      <w:proofErr w:type="spellEnd"/>
      <w:r>
        <w:t xml:space="preserve"> położonej na zbiegu ulic Wyzwolenia i Osiedlowej.</w:t>
      </w:r>
      <w:r w:rsidRPr="00592ED7">
        <w:t xml:space="preserve"> </w:t>
      </w:r>
      <w:r w:rsidRPr="00964D11">
        <w:rPr>
          <w:b/>
        </w:rPr>
        <w:t>Głosowano jednogłośnie</w:t>
      </w:r>
    </w:p>
    <w:p w:rsidR="00592ED7" w:rsidRDefault="00592ED7" w:rsidP="00592ED7">
      <w:pPr>
        <w:pStyle w:val="Akapitzlist"/>
      </w:pPr>
    </w:p>
    <w:p w:rsidR="00592ED7" w:rsidRPr="00503F83" w:rsidRDefault="00592ED7" w:rsidP="00592ED7">
      <w:pPr>
        <w:pStyle w:val="Akapitzlist"/>
        <w:numPr>
          <w:ilvl w:val="0"/>
          <w:numId w:val="1"/>
        </w:numPr>
        <w:jc w:val="both"/>
      </w:pPr>
      <w:r>
        <w:t xml:space="preserve">Komisja wnioskuje do Burmistrza Brzeska </w:t>
      </w:r>
      <w:r w:rsidR="00503F83">
        <w:t xml:space="preserve">o  skierowanie pisma do Poczty Polskiej przy ul. Kościuszki w Brzesku by osłonięto ekranem dźwiękochłonnym urządzenia znajdujące się na ich budynku, ponieważ zakłócają </w:t>
      </w:r>
      <w:r w:rsidR="00964D11">
        <w:t>pracę</w:t>
      </w:r>
      <w:r w:rsidR="00503F83">
        <w:t xml:space="preserve"> Biura Ewidencji Ludności. </w:t>
      </w:r>
      <w:r w:rsidR="00503F83" w:rsidRPr="00503F83">
        <w:rPr>
          <w:b/>
        </w:rPr>
        <w:t>Głosowano jednogłośnie</w:t>
      </w:r>
    </w:p>
    <w:p w:rsidR="00503F83" w:rsidRDefault="00503F83" w:rsidP="00503F83">
      <w:pPr>
        <w:pStyle w:val="Akapitzlist"/>
      </w:pPr>
    </w:p>
    <w:p w:rsidR="00503F83" w:rsidRDefault="00503F83" w:rsidP="00592ED7">
      <w:pPr>
        <w:pStyle w:val="Akapitzlist"/>
        <w:numPr>
          <w:ilvl w:val="0"/>
          <w:numId w:val="1"/>
        </w:numPr>
        <w:jc w:val="both"/>
      </w:pPr>
      <w:r>
        <w:t xml:space="preserve">Komisja </w:t>
      </w:r>
      <w:r w:rsidRPr="00503F83">
        <w:rPr>
          <w:b/>
        </w:rPr>
        <w:t>pozytywnie jednogłośnie</w:t>
      </w:r>
      <w:r>
        <w:t xml:space="preserve"> zaopiniowała propozycje Wydziału </w:t>
      </w:r>
      <w:proofErr w:type="spellStart"/>
      <w:r>
        <w:t>GGMiR</w:t>
      </w:r>
      <w:proofErr w:type="spellEnd"/>
      <w:r>
        <w:t xml:space="preserve">  w sprawie wysokości  stawki czynszu najmu stanowiącej  stawkę wywoławczą do przetargu na najem lokali użytkowych położonych w budynkach zarządzanych przez MZGM Brzesko, zlokalizowanych w Brzesku, przy ulicach:</w:t>
      </w:r>
      <w:bookmarkStart w:id="0" w:name="_GoBack"/>
      <w:bookmarkEnd w:id="0"/>
    </w:p>
    <w:p w:rsidR="00503F83" w:rsidRDefault="00503F83" w:rsidP="00503F83">
      <w:pPr>
        <w:pStyle w:val="Akapitzlist"/>
      </w:pPr>
    </w:p>
    <w:p w:rsidR="00503F83" w:rsidRPr="00503F83" w:rsidRDefault="00503F83" w:rsidP="00503F83">
      <w:pPr>
        <w:pStyle w:val="Akapitzlist"/>
        <w:numPr>
          <w:ilvl w:val="0"/>
          <w:numId w:val="4"/>
        </w:numPr>
        <w:jc w:val="both"/>
        <w:rPr>
          <w:b/>
        </w:rPr>
      </w:pPr>
      <w:r w:rsidRPr="00503F83">
        <w:rPr>
          <w:b/>
        </w:rPr>
        <w:t>Rynek 16</w:t>
      </w:r>
      <w:r>
        <w:t xml:space="preserve"> - proponowana stawka  wywoławcza  do przetargu wynosi </w:t>
      </w:r>
      <w:r w:rsidRPr="00503F83">
        <w:rPr>
          <w:b/>
        </w:rPr>
        <w:t>15,00 zł za 1 m2 netto,</w:t>
      </w:r>
    </w:p>
    <w:p w:rsidR="00503F83" w:rsidRDefault="00503F83" w:rsidP="00503F83">
      <w:pPr>
        <w:pStyle w:val="Akapitzlist"/>
        <w:numPr>
          <w:ilvl w:val="0"/>
          <w:numId w:val="4"/>
        </w:numPr>
        <w:jc w:val="both"/>
      </w:pPr>
      <w:r w:rsidRPr="00503F83">
        <w:rPr>
          <w:b/>
        </w:rPr>
        <w:t>Rynek 24 - lokal na parterze</w:t>
      </w:r>
      <w:r>
        <w:t xml:space="preserve">  </w:t>
      </w:r>
      <w:r>
        <w:t>proponowana stawka  wywoławcza  do przetargu wynosi</w:t>
      </w:r>
      <w:r>
        <w:t xml:space="preserve"> </w:t>
      </w:r>
      <w:r w:rsidRPr="00503F83">
        <w:rPr>
          <w:b/>
        </w:rPr>
        <w:t>60,00 zł za 1m2 netto</w:t>
      </w:r>
      <w:r>
        <w:t xml:space="preserve"> i </w:t>
      </w:r>
      <w:r w:rsidRPr="00503F83">
        <w:rPr>
          <w:b/>
        </w:rPr>
        <w:t>piwnice</w:t>
      </w:r>
      <w:r>
        <w:t xml:space="preserve"> </w:t>
      </w:r>
      <w:r>
        <w:t>proponowana stawka  wywoławcza  do przetargu wynosi</w:t>
      </w:r>
      <w:r>
        <w:t xml:space="preserve"> </w:t>
      </w:r>
      <w:r w:rsidRPr="00503F83">
        <w:rPr>
          <w:b/>
        </w:rPr>
        <w:t>6,00 zł za 1 m2 netto</w:t>
      </w:r>
      <w:r>
        <w:t>,</w:t>
      </w:r>
    </w:p>
    <w:p w:rsidR="00503F83" w:rsidRPr="00503F83" w:rsidRDefault="00503F83" w:rsidP="00503F83">
      <w:pPr>
        <w:pStyle w:val="Akapitzlist"/>
        <w:numPr>
          <w:ilvl w:val="0"/>
          <w:numId w:val="4"/>
        </w:numPr>
        <w:jc w:val="both"/>
      </w:pPr>
      <w:r w:rsidRPr="00503F83">
        <w:rPr>
          <w:b/>
        </w:rPr>
        <w:t>Kościuszki 12</w:t>
      </w:r>
      <w:r>
        <w:t xml:space="preserve">- </w:t>
      </w:r>
      <w:r>
        <w:t>proponowana stawka  wywoławcza  do przetargu wynosi</w:t>
      </w:r>
      <w:r>
        <w:t xml:space="preserve"> </w:t>
      </w:r>
      <w:r>
        <w:br/>
      </w:r>
      <w:r w:rsidRPr="00503F83">
        <w:rPr>
          <w:b/>
        </w:rPr>
        <w:t>10, 00 zł za 1 m2 netto</w:t>
      </w:r>
    </w:p>
    <w:p w:rsidR="00503F83" w:rsidRDefault="00503F83" w:rsidP="00503F83">
      <w:pPr>
        <w:pStyle w:val="Akapitzlist"/>
        <w:ind w:left="1497"/>
        <w:jc w:val="both"/>
      </w:pPr>
    </w:p>
    <w:p w:rsidR="00964D11" w:rsidRDefault="00503F83" w:rsidP="00E56161">
      <w:pPr>
        <w:pStyle w:val="Akapitzlist"/>
        <w:numPr>
          <w:ilvl w:val="0"/>
          <w:numId w:val="1"/>
        </w:numPr>
        <w:rPr>
          <w:b/>
        </w:rPr>
      </w:pPr>
      <w:r w:rsidRPr="00503F83">
        <w:t xml:space="preserve">Komisja </w:t>
      </w:r>
      <w:r w:rsidR="00964D11">
        <w:t xml:space="preserve"> wnioskuje  o umieszczenie na studni w okolicach Ogrodu Jordanowskiego tabliczki </w:t>
      </w:r>
      <w:r w:rsidR="00964D11" w:rsidRPr="00964D11">
        <w:rPr>
          <w:b/>
        </w:rPr>
        <w:t>„ woda zdatna do picia po przegotowaniu”</w:t>
      </w:r>
      <w:r w:rsidR="00964D11">
        <w:t xml:space="preserve">. </w:t>
      </w:r>
      <w:r w:rsidR="00964D11" w:rsidRPr="00964D11">
        <w:rPr>
          <w:b/>
        </w:rPr>
        <w:t>Głosowano jednogłośnie</w:t>
      </w:r>
    </w:p>
    <w:p w:rsidR="00503F83" w:rsidRPr="00964D11" w:rsidRDefault="00964D11" w:rsidP="00964D11">
      <w:pPr>
        <w:pStyle w:val="Akapitzlist"/>
        <w:rPr>
          <w:b/>
        </w:rPr>
      </w:pPr>
      <w:r w:rsidRPr="00964D11">
        <w:rPr>
          <w:b/>
        </w:rPr>
        <w:t xml:space="preserve"> </w:t>
      </w:r>
    </w:p>
    <w:p w:rsidR="00964D11" w:rsidRDefault="00964D11" w:rsidP="00964D11">
      <w:pPr>
        <w:pStyle w:val="Akapitzlist"/>
        <w:jc w:val="center"/>
        <w:rPr>
          <w:b/>
        </w:rPr>
      </w:pPr>
    </w:p>
    <w:p w:rsidR="00964D11" w:rsidRDefault="00964D11" w:rsidP="00964D11">
      <w:pPr>
        <w:jc w:val="center"/>
      </w:pPr>
    </w:p>
    <w:p w:rsidR="00964D11" w:rsidRPr="00964D11" w:rsidRDefault="00964D11" w:rsidP="00964D11">
      <w:pPr>
        <w:tabs>
          <w:tab w:val="left" w:pos="6131"/>
        </w:tabs>
        <w:rPr>
          <w:b/>
        </w:rPr>
      </w:pPr>
      <w:r>
        <w:t xml:space="preserve">                                                                                 </w:t>
      </w:r>
      <w:r w:rsidRPr="00964D11">
        <w:rPr>
          <w:b/>
        </w:rPr>
        <w:t xml:space="preserve"> Przewodnicząca Komisji </w:t>
      </w:r>
    </w:p>
    <w:p w:rsidR="00964D11" w:rsidRPr="00964D11" w:rsidRDefault="00964D11" w:rsidP="00964D11">
      <w:pPr>
        <w:tabs>
          <w:tab w:val="left" w:pos="6131"/>
        </w:tabs>
        <w:rPr>
          <w:b/>
        </w:rPr>
      </w:pPr>
      <w:r w:rsidRPr="00964D11">
        <w:rPr>
          <w:b/>
        </w:rPr>
        <w:t xml:space="preserve">                                                                    Gospodarki Komunalnej Ochrony Środowiska </w:t>
      </w:r>
      <w:r w:rsidRPr="00964D11">
        <w:rPr>
          <w:b/>
        </w:rPr>
        <w:br/>
        <w:t xml:space="preserve">                                                                     i Rolnictwa RM w Brzesku</w:t>
      </w:r>
    </w:p>
    <w:p w:rsidR="00964D11" w:rsidRPr="00964D11" w:rsidRDefault="00964D11" w:rsidP="00964D11">
      <w:pPr>
        <w:tabs>
          <w:tab w:val="left" w:pos="6131"/>
        </w:tabs>
        <w:rPr>
          <w:b/>
        </w:rPr>
      </w:pPr>
      <w:r w:rsidRPr="00964D11">
        <w:rPr>
          <w:b/>
        </w:rPr>
        <w:t xml:space="preserve">                                                                                                   </w:t>
      </w:r>
    </w:p>
    <w:p w:rsidR="00503F83" w:rsidRPr="00964D11" w:rsidRDefault="00964D11" w:rsidP="00964D11">
      <w:pPr>
        <w:tabs>
          <w:tab w:val="left" w:pos="6131"/>
        </w:tabs>
        <w:rPr>
          <w:b/>
        </w:rPr>
      </w:pPr>
      <w:r w:rsidRPr="00964D11">
        <w:rPr>
          <w:b/>
        </w:rPr>
        <w:t xml:space="preserve">                                                                              mgr Katarzyna Pacewicz- Pyrek</w:t>
      </w:r>
    </w:p>
    <w:sectPr w:rsidR="00503F83" w:rsidRPr="00964D1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EDA" w:rsidRDefault="00376EDA" w:rsidP="00964D11">
      <w:r>
        <w:separator/>
      </w:r>
    </w:p>
  </w:endnote>
  <w:endnote w:type="continuationSeparator" w:id="0">
    <w:p w:rsidR="00376EDA" w:rsidRDefault="00376EDA" w:rsidP="00964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4D11" w:rsidRDefault="00964D11">
    <w:pPr>
      <w:pStyle w:val="Stopka"/>
      <w:pBdr>
        <w:top w:val="single" w:sz="4" w:space="1" w:color="D9D9D9" w:themeColor="background1" w:themeShade="D9"/>
      </w:pBdr>
      <w:rPr>
        <w:b/>
        <w:bCs w:val="0"/>
      </w:rPr>
    </w:pPr>
    <w:r>
      <w:rPr>
        <w:bCs w:val="0"/>
      </w:rPr>
      <w:tab/>
    </w:r>
    <w:sdt>
      <w:sdtPr>
        <w:rPr>
          <w:bCs w:val="0"/>
        </w:rPr>
        <w:id w:val="1063057233"/>
        <w:docPartObj>
          <w:docPartGallery w:val="Page Numbers (Bottom of Page)"/>
          <w:docPartUnique/>
        </w:docPartObj>
      </w:sdtPr>
      <w:sdtEndPr>
        <w:rPr>
          <w:bCs/>
          <w:color w:val="7F7F7F" w:themeColor="background1" w:themeShade="7F"/>
          <w:spacing w:val="60"/>
        </w:rPr>
      </w:sdtEndPr>
      <w:sdtContent>
        <w:r>
          <w:rPr>
            <w:bCs w:val="0"/>
          </w:rPr>
          <w:fldChar w:fldCharType="begin"/>
        </w:r>
        <w:r>
          <w:instrText>PAGE   \* MERGEFORMAT</w:instrText>
        </w:r>
        <w:r>
          <w:rPr>
            <w:bCs w:val="0"/>
          </w:rPr>
          <w:fldChar w:fldCharType="separate"/>
        </w:r>
        <w:r w:rsidR="00C90C14" w:rsidRPr="00C90C14">
          <w:rPr>
            <w:b/>
            <w:noProof/>
          </w:rPr>
          <w:t>2</w:t>
        </w:r>
        <w:r>
          <w:rPr>
            <w:b/>
            <w:bCs w:val="0"/>
          </w:rPr>
          <w:fldChar w:fldCharType="end"/>
        </w:r>
        <w:r>
          <w:rPr>
            <w:b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sdtContent>
    </w:sdt>
  </w:p>
  <w:p w:rsidR="00964D11" w:rsidRDefault="00964D11" w:rsidP="00964D1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EDA" w:rsidRDefault="00376EDA" w:rsidP="00964D11">
      <w:r>
        <w:separator/>
      </w:r>
    </w:p>
  </w:footnote>
  <w:footnote w:type="continuationSeparator" w:id="0">
    <w:p w:rsidR="00376EDA" w:rsidRDefault="00376EDA" w:rsidP="00964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6F3D13"/>
    <w:multiLevelType w:val="hybridMultilevel"/>
    <w:tmpl w:val="4E78BDD8"/>
    <w:lvl w:ilvl="0" w:tplc="BEC627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8E3E875E">
      <w:start w:val="1"/>
      <w:numFmt w:val="decimal"/>
      <w:lvlText w:val="%2)"/>
      <w:lvlJc w:val="left"/>
      <w:pPr>
        <w:tabs>
          <w:tab w:val="num" w:pos="1200"/>
        </w:tabs>
        <w:ind w:left="120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947F73"/>
    <w:multiLevelType w:val="hybridMultilevel"/>
    <w:tmpl w:val="68063BA4"/>
    <w:lvl w:ilvl="0" w:tplc="D6C27E5C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B2B025C"/>
    <w:multiLevelType w:val="hybridMultilevel"/>
    <w:tmpl w:val="42BA6018"/>
    <w:lvl w:ilvl="0" w:tplc="04150001">
      <w:start w:val="1"/>
      <w:numFmt w:val="bullet"/>
      <w:lvlText w:val=""/>
      <w:lvlJc w:val="left"/>
      <w:pPr>
        <w:ind w:left="14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3">
    <w:nsid w:val="4D1F5FF1"/>
    <w:multiLevelType w:val="hybridMultilevel"/>
    <w:tmpl w:val="574C523C"/>
    <w:lvl w:ilvl="0" w:tplc="D6C27E5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992334E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NewRomanPS-BoldM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2934D6"/>
    <w:multiLevelType w:val="hybridMultilevel"/>
    <w:tmpl w:val="654A1F7C"/>
    <w:lvl w:ilvl="0" w:tplc="D6C27E5C">
      <w:start w:val="1"/>
      <w:numFmt w:val="decimal"/>
      <w:lvlText w:val="%1."/>
      <w:lvlJc w:val="left"/>
      <w:pPr>
        <w:ind w:left="496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5689" w:hanging="360"/>
      </w:pPr>
    </w:lvl>
    <w:lvl w:ilvl="2" w:tplc="0415001B" w:tentative="1">
      <w:start w:val="1"/>
      <w:numFmt w:val="lowerRoman"/>
      <w:lvlText w:val="%3."/>
      <w:lvlJc w:val="right"/>
      <w:pPr>
        <w:ind w:left="6409" w:hanging="180"/>
      </w:pPr>
    </w:lvl>
    <w:lvl w:ilvl="3" w:tplc="0415000F" w:tentative="1">
      <w:start w:val="1"/>
      <w:numFmt w:val="decimal"/>
      <w:lvlText w:val="%4."/>
      <w:lvlJc w:val="left"/>
      <w:pPr>
        <w:ind w:left="7129" w:hanging="360"/>
      </w:pPr>
    </w:lvl>
    <w:lvl w:ilvl="4" w:tplc="04150019" w:tentative="1">
      <w:start w:val="1"/>
      <w:numFmt w:val="lowerLetter"/>
      <w:lvlText w:val="%5."/>
      <w:lvlJc w:val="left"/>
      <w:pPr>
        <w:ind w:left="7849" w:hanging="360"/>
      </w:pPr>
    </w:lvl>
    <w:lvl w:ilvl="5" w:tplc="0415001B" w:tentative="1">
      <w:start w:val="1"/>
      <w:numFmt w:val="lowerRoman"/>
      <w:lvlText w:val="%6."/>
      <w:lvlJc w:val="right"/>
      <w:pPr>
        <w:ind w:left="8569" w:hanging="180"/>
      </w:pPr>
    </w:lvl>
    <w:lvl w:ilvl="6" w:tplc="0415000F" w:tentative="1">
      <w:start w:val="1"/>
      <w:numFmt w:val="decimal"/>
      <w:lvlText w:val="%7."/>
      <w:lvlJc w:val="left"/>
      <w:pPr>
        <w:ind w:left="9289" w:hanging="360"/>
      </w:pPr>
    </w:lvl>
    <w:lvl w:ilvl="7" w:tplc="04150019" w:tentative="1">
      <w:start w:val="1"/>
      <w:numFmt w:val="lowerLetter"/>
      <w:lvlText w:val="%8."/>
      <w:lvlJc w:val="left"/>
      <w:pPr>
        <w:ind w:left="10009" w:hanging="360"/>
      </w:pPr>
    </w:lvl>
    <w:lvl w:ilvl="8" w:tplc="0415001B" w:tentative="1">
      <w:start w:val="1"/>
      <w:numFmt w:val="lowerRoman"/>
      <w:lvlText w:val="%9."/>
      <w:lvlJc w:val="right"/>
      <w:pPr>
        <w:ind w:left="107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405"/>
    <w:rsid w:val="00264405"/>
    <w:rsid w:val="00376EDA"/>
    <w:rsid w:val="004B6BD8"/>
    <w:rsid w:val="00503F83"/>
    <w:rsid w:val="00592ED7"/>
    <w:rsid w:val="00964D11"/>
    <w:rsid w:val="00C90C14"/>
    <w:rsid w:val="00E5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DB01DF-AA64-468C-847C-26B20C48A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64405"/>
    <w:pPr>
      <w:spacing w:after="0" w:line="240" w:lineRule="auto"/>
    </w:pPr>
    <w:rPr>
      <w:rFonts w:ascii="Times New Roman" w:eastAsia="Times New Roman" w:hAnsi="Times New Roman" w:cs="TimesNewRomanPS-BoldMT"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440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64D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64D11"/>
    <w:rPr>
      <w:rFonts w:ascii="Times New Roman" w:eastAsia="Times New Roman" w:hAnsi="Times New Roman" w:cs="TimesNewRomanPS-BoldMT"/>
      <w:bCs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64D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4D11"/>
    <w:rPr>
      <w:rFonts w:ascii="Times New Roman" w:eastAsia="Times New Roman" w:hAnsi="Times New Roman" w:cs="TimesNewRomanPS-BoldMT"/>
      <w:bCs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4D1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4D11"/>
    <w:rPr>
      <w:rFonts w:ascii="Segoe UI" w:eastAsia="Times New Roman" w:hAnsi="Segoe UI" w:cs="Segoe UI"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475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makolkowska</dc:creator>
  <cp:keywords/>
  <dc:description/>
  <cp:lastModifiedBy>makolkowska</cp:lastModifiedBy>
  <cp:revision>2</cp:revision>
  <cp:lastPrinted>2014-06-18T07:14:00Z</cp:lastPrinted>
  <dcterms:created xsi:type="dcterms:W3CDTF">2014-06-18T06:12:00Z</dcterms:created>
  <dcterms:modified xsi:type="dcterms:W3CDTF">2014-06-18T07:24:00Z</dcterms:modified>
</cp:coreProperties>
</file>